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5CB9F" w14:textId="77777777" w:rsidR="00704790" w:rsidRPr="00B27A2C" w:rsidRDefault="00704790" w:rsidP="00704790">
      <w:pPr>
        <w:pStyle w:val="NoSpacing"/>
        <w:jc w:val="center"/>
        <w:rPr>
          <w:rStyle w:val="fontstyle01"/>
          <w:rFonts w:asciiTheme="majorBidi" w:hAnsiTheme="majorBidi" w:cstheme="majorBidi"/>
          <w:color w:val="auto"/>
          <w:sz w:val="32"/>
          <w:szCs w:val="32"/>
        </w:rPr>
      </w:pPr>
      <w:r w:rsidRPr="00B47A00">
        <w:rPr>
          <w:rStyle w:val="fontstyle01"/>
          <w:rFonts w:asciiTheme="majorBidi" w:hAnsiTheme="majorBidi" w:cstheme="majorBidi"/>
          <w:color w:val="auto"/>
          <w:sz w:val="32"/>
          <w:szCs w:val="32"/>
          <w:highlight w:val="yellow"/>
          <w:cs/>
        </w:rPr>
        <w:t>(ตัวอย่าง</w:t>
      </w:r>
      <w:r w:rsidRPr="00B47A00">
        <w:rPr>
          <w:rStyle w:val="fontstyle01"/>
          <w:rFonts w:asciiTheme="majorBidi" w:hAnsiTheme="majorBidi" w:cstheme="majorBidi" w:hint="cs"/>
          <w:color w:val="auto"/>
          <w:sz w:val="32"/>
          <w:szCs w:val="32"/>
          <w:highlight w:val="yellow"/>
          <w:cs/>
        </w:rPr>
        <w:t>แบบฟอร์ม</w:t>
      </w:r>
      <w:r w:rsidRPr="00B47A00">
        <w:rPr>
          <w:rStyle w:val="fontstyle01"/>
          <w:rFonts w:asciiTheme="majorBidi" w:hAnsiTheme="majorBidi" w:cstheme="majorBidi"/>
          <w:color w:val="auto"/>
          <w:sz w:val="32"/>
          <w:szCs w:val="32"/>
          <w:highlight w:val="yellow"/>
          <w:cs/>
        </w:rPr>
        <w:t>)</w:t>
      </w:r>
    </w:p>
    <w:p w14:paraId="76713D9E" w14:textId="77777777" w:rsidR="00704790" w:rsidRDefault="00704790" w:rsidP="00704790">
      <w:pPr>
        <w:pStyle w:val="NoSpacing"/>
        <w:jc w:val="center"/>
        <w:rPr>
          <w:rStyle w:val="fontstyle01"/>
          <w:rFonts w:asciiTheme="majorBidi" w:hAnsiTheme="majorBidi" w:cstheme="majorBidi"/>
          <w:color w:val="auto"/>
        </w:rPr>
      </w:pPr>
      <w:r w:rsidRPr="000A4C37">
        <w:rPr>
          <w:rStyle w:val="fontstyle01"/>
          <w:rFonts w:asciiTheme="majorBidi" w:hAnsiTheme="majorBidi" w:cstheme="majorBidi"/>
          <w:color w:val="auto"/>
          <w:cs/>
        </w:rPr>
        <w:t>การประเมินความเสี่ยง</w:t>
      </w:r>
      <w:r w:rsidRPr="000A4C37">
        <w:rPr>
          <w:rStyle w:val="fontstyle01"/>
          <w:rFonts w:asciiTheme="majorBidi" w:hAnsiTheme="majorBidi" w:cstheme="majorBidi" w:hint="cs"/>
          <w:color w:val="auto"/>
          <w:cs/>
        </w:rPr>
        <w:t>ด้าน</w:t>
      </w:r>
      <w:r w:rsidRPr="000A4C37">
        <w:rPr>
          <w:rStyle w:val="fontstyle01"/>
          <w:rFonts w:asciiTheme="majorBidi" w:hAnsiTheme="majorBidi" w:cstheme="majorBidi"/>
          <w:color w:val="auto"/>
          <w:cs/>
        </w:rPr>
        <w:t>การฟอกเงินและการสนับสนุนทางการเงินแก่การก่อการร้าย</w:t>
      </w:r>
      <w:r w:rsidRPr="000A4C37">
        <w:rPr>
          <w:rStyle w:val="fontstyle01"/>
          <w:rFonts w:asciiTheme="majorBidi" w:hAnsiTheme="majorBidi" w:cstheme="majorBidi"/>
          <w:color w:val="auto"/>
          <w:cs/>
        </w:rPr>
        <w:br/>
        <w:t>และการแพร่ขยายอาวุธที่มีอานุภาพทำลายล้างสูง สำหรับผลิตภัณฑ์</w:t>
      </w:r>
      <w:r w:rsidRPr="000A4C37">
        <w:rPr>
          <w:rStyle w:val="fontstyle01"/>
          <w:rFonts w:asciiTheme="majorBidi" w:hAnsiTheme="majorBidi" w:cstheme="majorBidi" w:hint="cs"/>
          <w:color w:val="auto"/>
          <w:cs/>
        </w:rPr>
        <w:t>หรือ</w:t>
      </w:r>
      <w:r w:rsidRPr="000A4C37">
        <w:rPr>
          <w:rStyle w:val="fontstyle01"/>
          <w:rFonts w:asciiTheme="majorBidi" w:hAnsiTheme="majorBidi" w:cstheme="majorBidi"/>
          <w:color w:val="auto"/>
          <w:cs/>
        </w:rPr>
        <w:t>บริการ ธุรกรรมหรือช่องทางบริการ</w:t>
      </w:r>
      <w:r>
        <w:rPr>
          <w:rStyle w:val="fontstyle01"/>
          <w:rFonts w:asciiTheme="majorBidi" w:hAnsiTheme="majorBidi" w:cstheme="majorBidi"/>
          <w:color w:val="auto"/>
        </w:rPr>
        <w:t xml:space="preserve"> </w:t>
      </w:r>
      <w:r w:rsidRPr="000A4C37">
        <w:rPr>
          <w:rStyle w:val="fontstyle01"/>
          <w:rFonts w:asciiTheme="majorBidi" w:hAnsiTheme="majorBidi" w:cstheme="majorBidi" w:hint="cs"/>
          <w:color w:val="auto"/>
          <w:cs/>
        </w:rPr>
        <w:t>ในปัจจุบัน</w:t>
      </w:r>
      <w:r w:rsidRPr="000A4C37">
        <w:rPr>
          <w:rStyle w:val="fontstyle01"/>
          <w:rFonts w:asciiTheme="majorBidi" w:hAnsiTheme="majorBidi" w:cstheme="majorBidi"/>
          <w:color w:val="auto"/>
        </w:rPr>
        <w:br/>
      </w:r>
      <w:r w:rsidRPr="000A4C37">
        <w:rPr>
          <w:rStyle w:val="fontstyle01"/>
          <w:rFonts w:asciiTheme="majorBidi" w:hAnsiTheme="majorBidi" w:cstheme="majorBidi" w:hint="cs"/>
          <w:color w:val="auto"/>
          <w:cs/>
        </w:rPr>
        <w:t>ประจำปี</w:t>
      </w:r>
      <w:r w:rsidRPr="000A4C37">
        <w:rPr>
          <w:rStyle w:val="fontstyle01"/>
          <w:rFonts w:asciiTheme="majorBidi" w:hAnsiTheme="majorBidi" w:cstheme="majorBidi" w:hint="cs"/>
          <w:color w:val="auto"/>
          <w:highlight w:val="yellow"/>
          <w:cs/>
        </w:rPr>
        <w:t>.....................</w:t>
      </w:r>
    </w:p>
    <w:p w14:paraId="7155D2B4" w14:textId="77777777" w:rsidR="00704790" w:rsidRPr="000A4C37" w:rsidRDefault="00704790" w:rsidP="00704790">
      <w:pPr>
        <w:pStyle w:val="NoSpacing"/>
        <w:jc w:val="center"/>
        <w:rPr>
          <w:rStyle w:val="fontstyle01"/>
          <w:rFonts w:asciiTheme="majorBidi" w:hAnsiTheme="majorBidi" w:cstheme="majorBidi"/>
          <w:color w:val="auto"/>
        </w:rPr>
      </w:pPr>
      <w:r w:rsidRPr="000A4C37">
        <w:rPr>
          <w:rStyle w:val="fontstyle01"/>
          <w:rFonts w:asciiTheme="majorBidi" w:hAnsiTheme="majorBidi" w:cstheme="majorBidi"/>
          <w:color w:val="auto"/>
          <w:cs/>
        </w:rPr>
        <w:t>ของสหกรณ์</w:t>
      </w:r>
      <w:r w:rsidRPr="000A4C37">
        <w:rPr>
          <w:rStyle w:val="fontstyle01"/>
          <w:rFonts w:asciiTheme="majorBidi" w:hAnsiTheme="majorBidi" w:cstheme="majorBidi"/>
          <w:color w:val="auto"/>
          <w:highlight w:val="yellow"/>
          <w:cs/>
        </w:rPr>
        <w:t xml:space="preserve"> </w:t>
      </w:r>
      <w:r w:rsidRPr="000A4C37">
        <w:rPr>
          <w:rStyle w:val="fontstyle01"/>
          <w:rFonts w:asciiTheme="majorBidi" w:hAnsiTheme="majorBidi" w:cstheme="majorBidi"/>
          <w:color w:val="auto"/>
          <w:highlight w:val="yellow"/>
        </w:rPr>
        <w:t>………………………………………..</w:t>
      </w:r>
      <w:r w:rsidRPr="000A4C37">
        <w:rPr>
          <w:rStyle w:val="fontstyle01"/>
          <w:rFonts w:asciiTheme="majorBidi" w:hAnsiTheme="majorBidi" w:cstheme="majorBidi"/>
          <w:color w:val="auto"/>
        </w:rPr>
        <w:t xml:space="preserve"> </w:t>
      </w:r>
    </w:p>
    <w:p w14:paraId="048138CF" w14:textId="77777777" w:rsidR="00704790" w:rsidRPr="000D598B" w:rsidRDefault="00704790" w:rsidP="00704790">
      <w:pPr>
        <w:pStyle w:val="NoSpacing"/>
        <w:jc w:val="center"/>
        <w:rPr>
          <w:rStyle w:val="fontstyle01"/>
          <w:rFonts w:asciiTheme="majorBidi" w:hAnsiTheme="majorBidi" w:cstheme="majorBidi"/>
          <w:color w:val="auto"/>
          <w:sz w:val="16"/>
          <w:szCs w:val="16"/>
          <w:cs/>
        </w:rPr>
      </w:pPr>
    </w:p>
    <w:p w14:paraId="6C6D0296" w14:textId="77777777" w:rsidR="00704790" w:rsidRPr="000A4C37" w:rsidRDefault="00704790" w:rsidP="00704790">
      <w:pPr>
        <w:pStyle w:val="NoSpacing"/>
        <w:rPr>
          <w:sz w:val="16"/>
          <w:szCs w:val="16"/>
        </w:rPr>
      </w:pPr>
    </w:p>
    <w:p w14:paraId="2D0926D6" w14:textId="77777777" w:rsidR="00704790" w:rsidRPr="00BD2EEE" w:rsidRDefault="00704790" w:rsidP="00BD2EEE">
      <w:pPr>
        <w:pStyle w:val="NoSpacing"/>
        <w:ind w:firstLine="720"/>
        <w:jc w:val="thaiDistribute"/>
        <w:rPr>
          <w:rFonts w:asciiTheme="majorBidi" w:hAnsiTheme="majorBidi" w:cstheme="majorBidi"/>
        </w:rPr>
      </w:pPr>
      <w:r w:rsidRPr="000A4C37">
        <w:rPr>
          <w:rFonts w:asciiTheme="majorBidi" w:hAnsiTheme="majorBidi" w:cstheme="majorBidi"/>
          <w:spacing w:val="-4"/>
          <w:cs/>
        </w:rPr>
        <w:t>สหกรณ์ ได้ดำเนินการรวบรวมผลิตภัณฑ์ บริการ และช่องทา</w:t>
      </w:r>
      <w:r w:rsidRPr="000A4C37">
        <w:rPr>
          <w:rFonts w:asciiTheme="majorBidi" w:hAnsiTheme="majorBidi" w:cstheme="majorBidi" w:hint="cs"/>
          <w:spacing w:val="-4"/>
          <w:cs/>
        </w:rPr>
        <w:t>งใน</w:t>
      </w:r>
      <w:r w:rsidRPr="000A4C37">
        <w:rPr>
          <w:rFonts w:asciiTheme="majorBidi" w:hAnsiTheme="majorBidi" w:cstheme="majorBidi"/>
          <w:spacing w:val="-4"/>
          <w:cs/>
        </w:rPr>
        <w:t>การให้บริการที่สหกรณ์ให้บริการแก่</w:t>
      </w:r>
      <w:r w:rsidRPr="000A4C37">
        <w:rPr>
          <w:rFonts w:asciiTheme="majorBidi" w:hAnsiTheme="majorBidi" w:cs="Angsana New"/>
          <w:spacing w:val="-4"/>
          <w:cs/>
        </w:rPr>
        <w:t>ลูกค้าที่สร้างความสัมพันธ์ทางธุรกิจและลูกค้าที่ทำธุรกรรมเป็นครั้งคราว</w:t>
      </w:r>
      <w:r w:rsidRPr="000A4C37">
        <w:rPr>
          <w:rFonts w:asciiTheme="majorBidi" w:hAnsiTheme="majorBidi" w:cstheme="majorBidi"/>
          <w:spacing w:val="-8"/>
          <w:cs/>
        </w:rPr>
        <w:t>อยู่ในปัจจุบัน  เพื่อประเมินความเสี่ยงด้านการฟอกเงินและการสนับสนุนทางการเงินแก่การก่อการร้ายและการแพร่ขยาย</w:t>
      </w:r>
      <w:r w:rsidRPr="000A4C37">
        <w:rPr>
          <w:rFonts w:asciiTheme="majorBidi" w:hAnsiTheme="majorBidi" w:cstheme="majorBidi"/>
          <w:spacing w:val="-10"/>
          <w:cs/>
        </w:rPr>
        <w:t xml:space="preserve">อาวุธที่มีอานุภาพทำลายล้างสูง </w:t>
      </w:r>
      <w:r w:rsidRPr="00DF7C3A">
        <w:rPr>
          <w:rFonts w:asciiTheme="majorBidi" w:hAnsiTheme="majorBidi" w:cstheme="majorBidi"/>
          <w:spacing w:val="-10"/>
          <w:sz w:val="28"/>
        </w:rPr>
        <w:t>(ML/TPF)</w:t>
      </w:r>
      <w:r w:rsidRPr="000A4C37">
        <w:rPr>
          <w:rFonts w:asciiTheme="majorBidi" w:hAnsiTheme="majorBidi" w:cstheme="majorBidi"/>
          <w:spacing w:val="-10"/>
        </w:rPr>
        <w:t xml:space="preserve"> </w:t>
      </w:r>
      <w:r w:rsidRPr="000A4C37">
        <w:rPr>
          <w:rFonts w:asciiTheme="majorBidi" w:hAnsiTheme="majorBidi" w:cstheme="majorBidi"/>
          <w:spacing w:val="-10"/>
          <w:cs/>
        </w:rPr>
        <w:t>สำหรับผลิตภัณฑ์ บริการ และช่องทางบริการดังกล่าว โดยนำปัจจัยความเสี่ยงด้าน</w:t>
      </w:r>
      <w:r w:rsidRPr="000A4C37">
        <w:rPr>
          <w:rFonts w:asciiTheme="majorBidi" w:hAnsiTheme="majorBidi" w:cstheme="majorBidi"/>
          <w:spacing w:val="-10"/>
        </w:rPr>
        <w:t xml:space="preserve"> </w:t>
      </w:r>
      <w:r w:rsidRPr="00DF7C3A">
        <w:rPr>
          <w:rFonts w:asciiTheme="majorBidi" w:hAnsiTheme="majorBidi" w:cstheme="majorBidi"/>
          <w:spacing w:val="-10"/>
          <w:sz w:val="28"/>
        </w:rPr>
        <w:t>ML/TPF</w:t>
      </w:r>
      <w:r w:rsidRPr="000A4C37">
        <w:rPr>
          <w:rFonts w:asciiTheme="majorBidi" w:hAnsiTheme="majorBidi" w:cstheme="majorBidi"/>
        </w:rPr>
        <w:t xml:space="preserve"> </w:t>
      </w:r>
      <w:r w:rsidRPr="000A4C37">
        <w:rPr>
          <w:rFonts w:asciiTheme="majorBidi" w:hAnsiTheme="majorBidi" w:cstheme="majorBidi"/>
          <w:spacing w:val="-6"/>
          <w:cs/>
        </w:rPr>
        <w:t>ตามที่กฎหมายกำหนดมาประเมินความเสี่ยงฯ พร้อมทั้งได้กำหนดมาตรการบรรเทาความเสี่ยงดังกล่าวแล้ว ซึ่งปรากฏผลการประเมิน</w:t>
      </w:r>
      <w:r w:rsidRPr="000A4C37">
        <w:rPr>
          <w:rFonts w:asciiTheme="majorBidi" w:hAnsiTheme="majorBidi" w:cstheme="majorBidi"/>
          <w:cs/>
        </w:rPr>
        <w:t>ความเสี่ยงฯ ดังนี้</w:t>
      </w:r>
    </w:p>
    <w:p w14:paraId="53239A69" w14:textId="77777777" w:rsidR="00704790" w:rsidRDefault="00704790" w:rsidP="00DF40FA">
      <w:pPr>
        <w:pStyle w:val="NoSpacing"/>
        <w:numPr>
          <w:ilvl w:val="0"/>
          <w:numId w:val="1"/>
        </w:numPr>
        <w:rPr>
          <w:rFonts w:asciiTheme="majorBidi" w:hAnsiTheme="majorBidi" w:cstheme="majorBidi"/>
          <w:b/>
          <w:bCs/>
        </w:rPr>
      </w:pPr>
      <w:r w:rsidRPr="000A4C37">
        <w:rPr>
          <w:rFonts w:asciiTheme="majorBidi" w:hAnsiTheme="majorBidi" w:cstheme="majorBidi"/>
          <w:b/>
          <w:bCs/>
          <w:cs/>
        </w:rPr>
        <w:t>ผลิตภัณฑ์และบริการ</w:t>
      </w:r>
      <w:r w:rsidRPr="000A4C37">
        <w:rPr>
          <w:rFonts w:asciiTheme="majorBidi" w:hAnsiTheme="majorBidi" w:cstheme="majorBidi" w:hint="cs"/>
          <w:b/>
          <w:bCs/>
          <w:cs/>
        </w:rPr>
        <w:t xml:space="preserve"> </w:t>
      </w:r>
    </w:p>
    <w:p w14:paraId="17E7909A" w14:textId="77777777" w:rsidR="00DF40FA" w:rsidRPr="00DF40FA" w:rsidRDefault="00DF40FA" w:rsidP="00DF40FA">
      <w:pPr>
        <w:pStyle w:val="NoSpacing"/>
        <w:ind w:left="360"/>
        <w:rPr>
          <w:rFonts w:asciiTheme="majorBidi" w:hAnsiTheme="majorBidi" w:cstheme="majorBidi"/>
          <w:b/>
          <w:bCs/>
          <w:sz w:val="12"/>
          <w:szCs w:val="12"/>
        </w:rPr>
      </w:pPr>
    </w:p>
    <w:tbl>
      <w:tblPr>
        <w:tblW w:w="105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44"/>
        <w:gridCol w:w="1260"/>
        <w:gridCol w:w="1170"/>
        <w:gridCol w:w="720"/>
        <w:gridCol w:w="810"/>
        <w:gridCol w:w="1170"/>
        <w:gridCol w:w="1139"/>
        <w:gridCol w:w="931"/>
      </w:tblGrid>
      <w:tr w:rsidR="00BD2EEE" w:rsidRPr="00BD2EEE" w14:paraId="28FA3A8D" w14:textId="77777777" w:rsidTr="005E0755">
        <w:trPr>
          <w:tblHeader/>
        </w:trPr>
        <w:tc>
          <w:tcPr>
            <w:tcW w:w="2127" w:type="dxa"/>
            <w:vMerge w:val="restart"/>
            <w:shd w:val="clear" w:color="auto" w:fill="BFBFBF"/>
            <w:vAlign w:val="center"/>
          </w:tcPr>
          <w:p w14:paraId="29A33159" w14:textId="77777777" w:rsidR="00BD2EEE" w:rsidRPr="00BD2EEE" w:rsidRDefault="00BD2EEE" w:rsidP="00BD2EEE">
            <w:pPr>
              <w:spacing w:after="0" w:line="276" w:lineRule="auto"/>
              <w:ind w:firstLine="41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D2EEE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ผลิตภัณฑ์และบริการ</w:t>
            </w:r>
          </w:p>
        </w:tc>
        <w:tc>
          <w:tcPr>
            <w:tcW w:w="3674" w:type="dxa"/>
            <w:gridSpan w:val="3"/>
            <w:shd w:val="clear" w:color="auto" w:fill="BFBFBF"/>
            <w:vAlign w:val="center"/>
          </w:tcPr>
          <w:p w14:paraId="74A8EF28" w14:textId="77777777" w:rsidR="00BD2EEE" w:rsidRPr="00BD2EEE" w:rsidRDefault="00BD2EEE" w:rsidP="00BD2EEE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D2EEE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ปัจจัยที่ใช้ในการประเมินความเสี่ยงฯ</w:t>
            </w:r>
          </w:p>
        </w:tc>
        <w:tc>
          <w:tcPr>
            <w:tcW w:w="720" w:type="dxa"/>
            <w:vMerge w:val="restart"/>
            <w:shd w:val="clear" w:color="auto" w:fill="BFBFBF"/>
            <w:vAlign w:val="center"/>
          </w:tcPr>
          <w:p w14:paraId="0FEBCAD8" w14:textId="77777777" w:rsidR="00BD2EEE" w:rsidRPr="00BD2EEE" w:rsidRDefault="00BD2EEE" w:rsidP="00BD2EEE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BD2EEE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คะแนนรวม</w:t>
            </w:r>
          </w:p>
        </w:tc>
        <w:tc>
          <w:tcPr>
            <w:tcW w:w="810" w:type="dxa"/>
            <w:vMerge w:val="restart"/>
            <w:shd w:val="clear" w:color="auto" w:fill="BFBFBF"/>
            <w:vAlign w:val="center"/>
          </w:tcPr>
          <w:p w14:paraId="63D176F1" w14:textId="77777777" w:rsidR="00BD2EEE" w:rsidRPr="00BD2EEE" w:rsidRDefault="00BD2EEE" w:rsidP="00BD2EEE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BD2EEE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ผลการประเมินความเสี่ยงเบื้องต้น</w:t>
            </w:r>
          </w:p>
        </w:tc>
        <w:tc>
          <w:tcPr>
            <w:tcW w:w="1170" w:type="dxa"/>
            <w:vMerge w:val="restart"/>
            <w:shd w:val="clear" w:color="auto" w:fill="B4C6E7"/>
          </w:tcPr>
          <w:p w14:paraId="75CCD769" w14:textId="77777777" w:rsidR="00BD2EEE" w:rsidRPr="00BD2EEE" w:rsidRDefault="00BD2EEE" w:rsidP="00BD2EEE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BD2EEE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ความสอดคล้องกับลักษณะผลิตภัณฑ์</w:t>
            </w:r>
            <w:r w:rsidRPr="00BD2EEE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br/>
              <w:t xml:space="preserve">เสี่ยงสูง </w:t>
            </w:r>
            <w:r w:rsidRPr="00BD2EEE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br/>
              <w:t>ตามกฎหมายฯ</w:t>
            </w:r>
          </w:p>
          <w:p w14:paraId="4E70CB82" w14:textId="77777777" w:rsidR="00BD2EEE" w:rsidRPr="00BD2EEE" w:rsidRDefault="00BD2EEE" w:rsidP="00BD2EEE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shd w:val="clear" w:color="auto" w:fill="B4C6E7"/>
          </w:tcPr>
          <w:p w14:paraId="583C1783" w14:textId="77777777" w:rsidR="00BD2EEE" w:rsidRPr="00BD2EEE" w:rsidRDefault="00BD2EEE" w:rsidP="00BD2EEE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BD2EEE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ความสอดคล้องกับ</w:t>
            </w:r>
          </w:p>
          <w:p w14:paraId="145EDBE7" w14:textId="77777777" w:rsidR="00BD2EEE" w:rsidRPr="00BD2EEE" w:rsidRDefault="00BD2EEE" w:rsidP="00BD2EEE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BD2EEE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ลักษณะผลิตภัณฑ์เสี่ยงต่ำ</w:t>
            </w:r>
          </w:p>
          <w:p w14:paraId="1626E232" w14:textId="77777777" w:rsidR="00BD2EEE" w:rsidRPr="00BD2EEE" w:rsidRDefault="00BD2EEE" w:rsidP="00BD2EEE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 w:rsidRPr="00BD2EEE">
              <w:rPr>
                <w:rFonts w:ascii="TH SarabunPSK" w:eastAsia="Calibri" w:hAnsi="TH SarabunPSK" w:cs="TH SarabunPSK"/>
                <w:b/>
                <w:bCs/>
                <w:spacing w:val="-4"/>
                <w:sz w:val="24"/>
                <w:szCs w:val="24"/>
                <w:cs/>
              </w:rPr>
              <w:t>ตามกฎหมายฯ</w:t>
            </w:r>
          </w:p>
        </w:tc>
        <w:tc>
          <w:tcPr>
            <w:tcW w:w="931" w:type="dxa"/>
            <w:vMerge w:val="restart"/>
            <w:shd w:val="clear" w:color="auto" w:fill="B4C6E7"/>
            <w:vAlign w:val="center"/>
          </w:tcPr>
          <w:p w14:paraId="6CC05142" w14:textId="77777777" w:rsidR="00BD2EEE" w:rsidRPr="00BD2EEE" w:rsidRDefault="00BD2EEE" w:rsidP="00BD2EEE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BD2EEE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ผลการประเมินความเสี่ยง</w:t>
            </w:r>
          </w:p>
        </w:tc>
      </w:tr>
      <w:tr w:rsidR="00BD2EEE" w:rsidRPr="00BD2EEE" w14:paraId="55954D76" w14:textId="77777777" w:rsidTr="005E0755">
        <w:trPr>
          <w:tblHeader/>
        </w:trPr>
        <w:tc>
          <w:tcPr>
            <w:tcW w:w="2127" w:type="dxa"/>
            <w:vMerge/>
            <w:shd w:val="clear" w:color="auto" w:fill="BFBFBF"/>
          </w:tcPr>
          <w:p w14:paraId="22A50A84" w14:textId="77777777" w:rsidR="00BD2EEE" w:rsidRPr="00BD2EEE" w:rsidRDefault="00BD2EEE" w:rsidP="00BD2EEE">
            <w:pPr>
              <w:spacing w:after="0" w:line="276" w:lineRule="auto"/>
              <w:ind w:firstLine="545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44" w:type="dxa"/>
            <w:shd w:val="clear" w:color="auto" w:fill="BFBFBF"/>
          </w:tcPr>
          <w:p w14:paraId="309134E2" w14:textId="77777777" w:rsidR="00BD2EEE" w:rsidRPr="00BD2EEE" w:rsidRDefault="00BD2EEE" w:rsidP="00BD2EEE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BD2EEE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ผลิตภัณฑ์หรือบริการที่สามารถให้ รับ หรือเปลี่ยนเป็นเงินสดได้</w:t>
            </w:r>
          </w:p>
          <w:p w14:paraId="4DA68E27" w14:textId="77777777" w:rsidR="00BD2EEE" w:rsidRPr="00BD2EEE" w:rsidRDefault="00BD2EEE" w:rsidP="00BD2EEE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FBFBF"/>
          </w:tcPr>
          <w:p w14:paraId="09A85606" w14:textId="25961413" w:rsidR="00BD2EEE" w:rsidRPr="00BD2EEE" w:rsidRDefault="00BD2EEE" w:rsidP="00BD2EEE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BD2EEE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ผลิตภัณฑ์หรือบริการที่สามารถโอนหรือเปลี่ยนมือให้แก่บุคคลอื่นได้</w:t>
            </w:r>
          </w:p>
        </w:tc>
        <w:tc>
          <w:tcPr>
            <w:tcW w:w="1170" w:type="dxa"/>
            <w:shd w:val="clear" w:color="auto" w:fill="BFBFBF"/>
          </w:tcPr>
          <w:p w14:paraId="19F8CE38" w14:textId="77777777" w:rsidR="00BD2EEE" w:rsidRPr="00BD2EEE" w:rsidRDefault="00BD2EEE" w:rsidP="00BD2EEE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BD2EEE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ผลิตภัณฑ์หรือบริการที่สามารถใช้หรือนำไปใช้ได้ในต่างประเทศ</w:t>
            </w:r>
          </w:p>
          <w:p w14:paraId="790BE9FF" w14:textId="77777777" w:rsidR="00BD2EEE" w:rsidRPr="00BD2EEE" w:rsidRDefault="00BD2EEE" w:rsidP="00BD2EEE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  <w:p w14:paraId="591CC98E" w14:textId="77777777" w:rsidR="00BD2EEE" w:rsidRPr="00BD2EEE" w:rsidRDefault="00BD2EEE" w:rsidP="00BD2EEE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BFBFBF"/>
            <w:vAlign w:val="center"/>
          </w:tcPr>
          <w:p w14:paraId="406D3868" w14:textId="77777777" w:rsidR="00BD2EEE" w:rsidRPr="00BD2EEE" w:rsidRDefault="00BD2EEE" w:rsidP="00BD2EEE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vMerge/>
            <w:shd w:val="clear" w:color="auto" w:fill="BFBFBF"/>
            <w:vAlign w:val="center"/>
          </w:tcPr>
          <w:p w14:paraId="3919D63B" w14:textId="77777777" w:rsidR="00BD2EEE" w:rsidRPr="00BD2EEE" w:rsidRDefault="00BD2EEE" w:rsidP="00BD2EEE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170" w:type="dxa"/>
            <w:vMerge/>
            <w:shd w:val="clear" w:color="auto" w:fill="B4C6E7"/>
            <w:vAlign w:val="center"/>
          </w:tcPr>
          <w:p w14:paraId="2F3C7737" w14:textId="77777777" w:rsidR="00BD2EEE" w:rsidRPr="00BD2EEE" w:rsidRDefault="00BD2EEE" w:rsidP="00BD2EEE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9" w:type="dxa"/>
            <w:vMerge/>
            <w:shd w:val="clear" w:color="auto" w:fill="B4C6E7"/>
          </w:tcPr>
          <w:p w14:paraId="3DB65465" w14:textId="77777777" w:rsidR="00BD2EEE" w:rsidRPr="00BD2EEE" w:rsidRDefault="00BD2EEE" w:rsidP="00BD2EEE">
            <w:pPr>
              <w:spacing w:before="240"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31" w:type="dxa"/>
            <w:vMerge/>
            <w:shd w:val="clear" w:color="auto" w:fill="B4C6E7"/>
          </w:tcPr>
          <w:p w14:paraId="16D0713F" w14:textId="77777777" w:rsidR="00BD2EEE" w:rsidRPr="00BD2EEE" w:rsidRDefault="00BD2EEE" w:rsidP="00BD2EEE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BD2EEE" w:rsidRPr="00BD2EEE" w14:paraId="5BEBB819" w14:textId="77777777" w:rsidTr="005E0755">
        <w:trPr>
          <w:trHeight w:val="656"/>
        </w:trPr>
        <w:tc>
          <w:tcPr>
            <w:tcW w:w="2127" w:type="dxa"/>
          </w:tcPr>
          <w:p w14:paraId="5BC97DF5" w14:textId="77777777" w:rsidR="00BD2EEE" w:rsidRPr="00BD2EEE" w:rsidRDefault="00BD2EEE" w:rsidP="00BD2EEE">
            <w:pPr>
              <w:spacing w:after="0" w:line="276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44" w:type="dxa"/>
          </w:tcPr>
          <w:p w14:paraId="5BF214E4" w14:textId="77777777" w:rsidR="00BD2EEE" w:rsidRPr="00BD2EEE" w:rsidRDefault="00BD2EEE" w:rsidP="00BD2EEE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1185674" w14:textId="77777777" w:rsidR="00BD2EEE" w:rsidRPr="00BD2EEE" w:rsidRDefault="00BD2EEE" w:rsidP="00BD2EEE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DB981FF" w14:textId="77777777" w:rsidR="00BD2EEE" w:rsidRPr="00BD2EEE" w:rsidRDefault="00BD2EEE" w:rsidP="00BD2EEE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</w:tcPr>
          <w:p w14:paraId="60BCF62A" w14:textId="77777777" w:rsidR="00BD2EEE" w:rsidRPr="00BD2EEE" w:rsidRDefault="00BD2EEE" w:rsidP="00BD2EEE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</w:tcPr>
          <w:p w14:paraId="4C3CA3FD" w14:textId="77777777" w:rsidR="00BD2EEE" w:rsidRPr="00BD2EEE" w:rsidRDefault="00BD2EEE" w:rsidP="00BD2EEE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70" w:type="dxa"/>
            <w:shd w:val="clear" w:color="auto" w:fill="D9E2F3"/>
          </w:tcPr>
          <w:p w14:paraId="4D6C0EFB" w14:textId="77777777" w:rsidR="00BD2EEE" w:rsidRPr="00BD2EEE" w:rsidRDefault="00BD2EEE" w:rsidP="00BD2EEE">
            <w:pPr>
              <w:spacing w:after="0" w:line="276" w:lineRule="auto"/>
              <w:ind w:left="-67" w:right="-113"/>
              <w:jc w:val="center"/>
              <w:rPr>
                <w:rFonts w:ascii="TH SarabunPSK" w:eastAsia="Calibri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139" w:type="dxa"/>
            <w:shd w:val="clear" w:color="auto" w:fill="D9E2F3"/>
          </w:tcPr>
          <w:p w14:paraId="45878681" w14:textId="77777777" w:rsidR="00BD2EEE" w:rsidRPr="00BD2EEE" w:rsidRDefault="00BD2EEE" w:rsidP="00BD2EEE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31" w:type="dxa"/>
            <w:shd w:val="clear" w:color="auto" w:fill="D9E2F3"/>
          </w:tcPr>
          <w:p w14:paraId="7B3FDC19" w14:textId="77777777" w:rsidR="00BD2EEE" w:rsidRPr="00BD2EEE" w:rsidRDefault="00BD2EEE" w:rsidP="00BD2EEE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D2EEE" w:rsidRPr="00BD2EEE" w14:paraId="416EFEC3" w14:textId="77777777" w:rsidTr="005E0755">
        <w:trPr>
          <w:trHeight w:val="350"/>
        </w:trPr>
        <w:tc>
          <w:tcPr>
            <w:tcW w:w="2127" w:type="dxa"/>
          </w:tcPr>
          <w:p w14:paraId="7D026B39" w14:textId="77777777" w:rsidR="00BD2EEE" w:rsidRDefault="00BD2EEE" w:rsidP="00BD2EEE">
            <w:pPr>
              <w:spacing w:after="0" w:line="276" w:lineRule="auto"/>
              <w:ind w:left="41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14:paraId="60D8693C" w14:textId="77777777" w:rsidR="00727EB6" w:rsidRPr="00BD2EEE" w:rsidRDefault="00727EB6" w:rsidP="00BD2EEE">
            <w:pPr>
              <w:spacing w:after="0" w:line="276" w:lineRule="auto"/>
              <w:ind w:left="41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44" w:type="dxa"/>
          </w:tcPr>
          <w:p w14:paraId="694A02A1" w14:textId="77777777" w:rsidR="00BD2EEE" w:rsidRPr="00BD2EEE" w:rsidRDefault="00BD2EEE" w:rsidP="00BD2EEE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753C08A" w14:textId="77777777" w:rsidR="00BD2EEE" w:rsidRPr="00BD2EEE" w:rsidRDefault="00BD2EEE" w:rsidP="00BD2EEE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30E571C" w14:textId="77777777" w:rsidR="00BD2EEE" w:rsidRPr="00BD2EEE" w:rsidRDefault="00BD2EEE" w:rsidP="00BD2EEE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</w:tcPr>
          <w:p w14:paraId="18309302" w14:textId="77777777" w:rsidR="00BD2EEE" w:rsidRPr="00BD2EEE" w:rsidRDefault="00BD2EEE" w:rsidP="00BD2EEE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</w:tcPr>
          <w:p w14:paraId="1A84724B" w14:textId="77777777" w:rsidR="00BD2EEE" w:rsidRPr="00BD2EEE" w:rsidRDefault="00BD2EEE" w:rsidP="00BD2EEE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70" w:type="dxa"/>
            <w:shd w:val="clear" w:color="auto" w:fill="D9E2F3"/>
          </w:tcPr>
          <w:p w14:paraId="6621746C" w14:textId="77777777" w:rsidR="00BD2EEE" w:rsidRPr="00BD2EEE" w:rsidRDefault="00BD2EEE" w:rsidP="00BD2EEE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9" w:type="dxa"/>
            <w:shd w:val="clear" w:color="auto" w:fill="D9E2F3"/>
          </w:tcPr>
          <w:p w14:paraId="2C7C3086" w14:textId="77777777" w:rsidR="00BD2EEE" w:rsidRPr="00BD2EEE" w:rsidRDefault="00BD2EEE" w:rsidP="00BD2EEE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31" w:type="dxa"/>
            <w:shd w:val="clear" w:color="auto" w:fill="D9E2F3"/>
          </w:tcPr>
          <w:p w14:paraId="335E3DA0" w14:textId="77777777" w:rsidR="00BD2EEE" w:rsidRPr="00BD2EEE" w:rsidRDefault="00BD2EEE" w:rsidP="00BD2EEE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BD2EEE" w:rsidRPr="00BD2EEE" w14:paraId="43FFE7BD" w14:textId="77777777" w:rsidTr="005E0755">
        <w:trPr>
          <w:trHeight w:val="259"/>
        </w:trPr>
        <w:tc>
          <w:tcPr>
            <w:tcW w:w="2127" w:type="dxa"/>
          </w:tcPr>
          <w:p w14:paraId="5A305E4C" w14:textId="77777777" w:rsidR="00BD2EEE" w:rsidRDefault="00BD2EEE" w:rsidP="00BD2EEE">
            <w:pPr>
              <w:spacing w:after="0" w:line="276" w:lineRule="auto"/>
              <w:ind w:left="41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14:paraId="0C9E7330" w14:textId="77777777" w:rsidR="00727EB6" w:rsidRPr="00BD2EEE" w:rsidRDefault="00727EB6" w:rsidP="00BD2EEE">
            <w:pPr>
              <w:spacing w:after="0" w:line="276" w:lineRule="auto"/>
              <w:ind w:left="41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44" w:type="dxa"/>
          </w:tcPr>
          <w:p w14:paraId="35B5A94B" w14:textId="77777777" w:rsidR="00BD2EEE" w:rsidRPr="00BD2EEE" w:rsidRDefault="00BD2EEE" w:rsidP="00BD2EEE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52C6636" w14:textId="77777777" w:rsidR="00BD2EEE" w:rsidRPr="00BD2EEE" w:rsidRDefault="00BD2EEE" w:rsidP="00BD2EEE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359CF6D" w14:textId="77777777" w:rsidR="00BD2EEE" w:rsidRPr="00BD2EEE" w:rsidRDefault="00BD2EEE" w:rsidP="00BD2EEE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</w:tcPr>
          <w:p w14:paraId="07777014" w14:textId="77777777" w:rsidR="00BD2EEE" w:rsidRPr="00BD2EEE" w:rsidRDefault="00BD2EEE" w:rsidP="00BD2EEE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</w:tcPr>
          <w:p w14:paraId="0C135CD3" w14:textId="77777777" w:rsidR="00BD2EEE" w:rsidRPr="00BD2EEE" w:rsidRDefault="00BD2EEE" w:rsidP="00BD2EEE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70" w:type="dxa"/>
            <w:shd w:val="clear" w:color="auto" w:fill="D9E2F3"/>
          </w:tcPr>
          <w:p w14:paraId="5DDCCEE9" w14:textId="77777777" w:rsidR="00BD2EEE" w:rsidRPr="00BD2EEE" w:rsidRDefault="00BD2EEE" w:rsidP="00BD2EEE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9" w:type="dxa"/>
            <w:shd w:val="clear" w:color="auto" w:fill="D9E2F3"/>
          </w:tcPr>
          <w:p w14:paraId="7AFAACB0" w14:textId="77777777" w:rsidR="00BD2EEE" w:rsidRPr="00BD2EEE" w:rsidRDefault="00BD2EEE" w:rsidP="00BD2EEE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31" w:type="dxa"/>
            <w:shd w:val="clear" w:color="auto" w:fill="D9E2F3"/>
          </w:tcPr>
          <w:p w14:paraId="7DBFD94A" w14:textId="77777777" w:rsidR="00BD2EEE" w:rsidRPr="00BD2EEE" w:rsidRDefault="00BD2EEE" w:rsidP="00BD2EEE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BD2EEE" w:rsidRPr="00BD2EEE" w14:paraId="381574EB" w14:textId="77777777" w:rsidTr="005E0755">
        <w:trPr>
          <w:trHeight w:val="75"/>
        </w:trPr>
        <w:tc>
          <w:tcPr>
            <w:tcW w:w="2127" w:type="dxa"/>
          </w:tcPr>
          <w:p w14:paraId="4B6A213D" w14:textId="77777777" w:rsidR="00BD2EEE" w:rsidRDefault="00BD2EEE" w:rsidP="00BD2EEE">
            <w:pPr>
              <w:spacing w:after="0" w:line="276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14:paraId="418A0A5C" w14:textId="77777777" w:rsidR="00727EB6" w:rsidRPr="00BD2EEE" w:rsidRDefault="00727EB6" w:rsidP="00BD2EEE">
            <w:pPr>
              <w:spacing w:after="0" w:line="276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44" w:type="dxa"/>
          </w:tcPr>
          <w:p w14:paraId="67BC4628" w14:textId="77777777" w:rsidR="00BD2EEE" w:rsidRPr="00BD2EEE" w:rsidRDefault="00BD2EEE" w:rsidP="00BD2EEE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CDC6B76" w14:textId="77777777" w:rsidR="00BD2EEE" w:rsidRPr="00BD2EEE" w:rsidRDefault="00BD2EEE" w:rsidP="00BD2EEE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F135C2A" w14:textId="77777777" w:rsidR="00BD2EEE" w:rsidRPr="00BD2EEE" w:rsidRDefault="00BD2EEE" w:rsidP="00BD2EEE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</w:tcPr>
          <w:p w14:paraId="54C3B057" w14:textId="77777777" w:rsidR="00BD2EEE" w:rsidRPr="00BD2EEE" w:rsidRDefault="00BD2EEE" w:rsidP="00BD2EEE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</w:tcPr>
          <w:p w14:paraId="7250E7D2" w14:textId="77777777" w:rsidR="00BD2EEE" w:rsidRPr="00BD2EEE" w:rsidRDefault="00BD2EEE" w:rsidP="00BD2EEE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D9E2F3"/>
          </w:tcPr>
          <w:p w14:paraId="24DA6AE9" w14:textId="77777777" w:rsidR="00BD2EEE" w:rsidRPr="00BD2EEE" w:rsidRDefault="00BD2EEE" w:rsidP="00BD2EEE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D9E2F3"/>
          </w:tcPr>
          <w:p w14:paraId="6A443DCA" w14:textId="77777777" w:rsidR="00BD2EEE" w:rsidRPr="00BD2EEE" w:rsidRDefault="00BD2EEE" w:rsidP="00BD2EEE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D9E2F3"/>
          </w:tcPr>
          <w:p w14:paraId="570363B8" w14:textId="77777777" w:rsidR="00BD2EEE" w:rsidRPr="00BD2EEE" w:rsidRDefault="00BD2EEE" w:rsidP="00BD2EEE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D2EEE" w:rsidRPr="00BD2EEE" w14:paraId="4E9377A4" w14:textId="77777777" w:rsidTr="005E0755">
        <w:trPr>
          <w:trHeight w:val="75"/>
        </w:trPr>
        <w:tc>
          <w:tcPr>
            <w:tcW w:w="2127" w:type="dxa"/>
          </w:tcPr>
          <w:p w14:paraId="2A332481" w14:textId="77777777" w:rsidR="00BD2EEE" w:rsidRDefault="00BD2EEE" w:rsidP="00BD2EEE">
            <w:pPr>
              <w:spacing w:after="0" w:line="276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14:paraId="070C2722" w14:textId="77777777" w:rsidR="00727EB6" w:rsidRPr="00BD2EEE" w:rsidRDefault="00727EB6" w:rsidP="00BD2EEE">
            <w:pPr>
              <w:spacing w:after="0" w:line="276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44" w:type="dxa"/>
          </w:tcPr>
          <w:p w14:paraId="7845F4A7" w14:textId="77777777" w:rsidR="00BD2EEE" w:rsidRPr="00BD2EEE" w:rsidRDefault="00BD2EEE" w:rsidP="00BD2EEE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EC79870" w14:textId="77777777" w:rsidR="00BD2EEE" w:rsidRPr="00BD2EEE" w:rsidRDefault="00BD2EEE" w:rsidP="00BD2EEE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A2FDE93" w14:textId="77777777" w:rsidR="00BD2EEE" w:rsidRPr="00BD2EEE" w:rsidRDefault="00BD2EEE" w:rsidP="00BD2EEE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</w:tcPr>
          <w:p w14:paraId="597A77BB" w14:textId="77777777" w:rsidR="00BD2EEE" w:rsidRPr="00BD2EEE" w:rsidRDefault="00BD2EEE" w:rsidP="00BD2EEE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</w:tcPr>
          <w:p w14:paraId="4A5021F7" w14:textId="77777777" w:rsidR="00BD2EEE" w:rsidRPr="00BD2EEE" w:rsidRDefault="00BD2EEE" w:rsidP="00BD2EEE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D9E2F3"/>
          </w:tcPr>
          <w:p w14:paraId="7F33E32F" w14:textId="77777777" w:rsidR="00BD2EEE" w:rsidRPr="00BD2EEE" w:rsidRDefault="00BD2EEE" w:rsidP="00BD2EEE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D9E2F3"/>
          </w:tcPr>
          <w:p w14:paraId="049F75D8" w14:textId="77777777" w:rsidR="00BD2EEE" w:rsidRPr="00BD2EEE" w:rsidRDefault="00BD2EEE" w:rsidP="00BD2EEE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31" w:type="dxa"/>
            <w:shd w:val="clear" w:color="auto" w:fill="D9E2F3"/>
          </w:tcPr>
          <w:p w14:paraId="74788501" w14:textId="77777777" w:rsidR="00BD2EEE" w:rsidRPr="00BD2EEE" w:rsidRDefault="00BD2EEE" w:rsidP="00BD2EEE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BD2EEE" w:rsidRPr="00BD2EEE" w14:paraId="2347A289" w14:textId="77777777" w:rsidTr="005E0755">
        <w:trPr>
          <w:trHeight w:val="75"/>
        </w:trPr>
        <w:tc>
          <w:tcPr>
            <w:tcW w:w="2127" w:type="dxa"/>
          </w:tcPr>
          <w:p w14:paraId="0A61A739" w14:textId="77777777" w:rsidR="00BD2EEE" w:rsidRDefault="00BD2EEE" w:rsidP="00BD2EEE">
            <w:pPr>
              <w:spacing w:after="0" w:line="276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14:paraId="5F58E49C" w14:textId="77777777" w:rsidR="00727EB6" w:rsidRPr="00BD2EEE" w:rsidRDefault="00727EB6" w:rsidP="00BD2EEE">
            <w:pPr>
              <w:spacing w:after="0" w:line="276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44" w:type="dxa"/>
          </w:tcPr>
          <w:p w14:paraId="704729A2" w14:textId="77777777" w:rsidR="00BD2EEE" w:rsidRPr="00BD2EEE" w:rsidRDefault="00BD2EEE" w:rsidP="00BD2EEE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5151A71" w14:textId="77777777" w:rsidR="00BD2EEE" w:rsidRPr="00BD2EEE" w:rsidRDefault="00BD2EEE" w:rsidP="00BD2EEE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5A46526" w14:textId="77777777" w:rsidR="00BD2EEE" w:rsidRPr="00BD2EEE" w:rsidRDefault="00BD2EEE" w:rsidP="00BD2EEE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</w:tcPr>
          <w:p w14:paraId="4EC945A2" w14:textId="77777777" w:rsidR="00BD2EEE" w:rsidRPr="00BD2EEE" w:rsidRDefault="00BD2EEE" w:rsidP="00BD2EEE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</w:tcPr>
          <w:p w14:paraId="1A814819" w14:textId="77777777" w:rsidR="00BD2EEE" w:rsidRPr="00BD2EEE" w:rsidRDefault="00BD2EEE" w:rsidP="00BD2EEE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D9E2F3"/>
          </w:tcPr>
          <w:p w14:paraId="6CB79E4D" w14:textId="77777777" w:rsidR="00BD2EEE" w:rsidRPr="00BD2EEE" w:rsidRDefault="00BD2EEE" w:rsidP="00BD2EEE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D9E2F3"/>
          </w:tcPr>
          <w:p w14:paraId="5B40EB27" w14:textId="77777777" w:rsidR="00BD2EEE" w:rsidRPr="00BD2EEE" w:rsidRDefault="00BD2EEE" w:rsidP="00BD2EEE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31" w:type="dxa"/>
            <w:shd w:val="clear" w:color="auto" w:fill="D9E2F3"/>
          </w:tcPr>
          <w:p w14:paraId="648A28AF" w14:textId="77777777" w:rsidR="00BD2EEE" w:rsidRPr="00BD2EEE" w:rsidRDefault="00BD2EEE" w:rsidP="00BD2EEE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727EB6" w:rsidRPr="00BD2EEE" w14:paraId="319654AF" w14:textId="77777777" w:rsidTr="005E0755">
        <w:trPr>
          <w:trHeight w:val="75"/>
        </w:trPr>
        <w:tc>
          <w:tcPr>
            <w:tcW w:w="2127" w:type="dxa"/>
          </w:tcPr>
          <w:p w14:paraId="0E3316E6" w14:textId="77777777" w:rsidR="00727EB6" w:rsidRDefault="00727EB6" w:rsidP="00BD2EEE">
            <w:pPr>
              <w:spacing w:after="0" w:line="276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14:paraId="590220B6" w14:textId="77777777" w:rsidR="00727EB6" w:rsidRDefault="00727EB6" w:rsidP="00BD2EEE">
            <w:pPr>
              <w:spacing w:after="0" w:line="276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44" w:type="dxa"/>
          </w:tcPr>
          <w:p w14:paraId="41ADD7EF" w14:textId="77777777" w:rsidR="00727EB6" w:rsidRPr="00BD2EEE" w:rsidRDefault="00727EB6" w:rsidP="00BD2EEE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541C24B" w14:textId="77777777" w:rsidR="00727EB6" w:rsidRPr="00BD2EEE" w:rsidRDefault="00727EB6" w:rsidP="00BD2EEE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6C78241" w14:textId="77777777" w:rsidR="00727EB6" w:rsidRPr="00BD2EEE" w:rsidRDefault="00727EB6" w:rsidP="00BD2EEE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</w:tcPr>
          <w:p w14:paraId="2EDCA446" w14:textId="77777777" w:rsidR="00727EB6" w:rsidRPr="00BD2EEE" w:rsidRDefault="00727EB6" w:rsidP="00BD2EEE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</w:tcPr>
          <w:p w14:paraId="6196CECB" w14:textId="77777777" w:rsidR="00727EB6" w:rsidRPr="00BD2EEE" w:rsidRDefault="00727EB6" w:rsidP="00BD2EEE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D9E2F3"/>
          </w:tcPr>
          <w:p w14:paraId="718838E1" w14:textId="77777777" w:rsidR="00727EB6" w:rsidRPr="00BD2EEE" w:rsidRDefault="00727EB6" w:rsidP="00BD2EEE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D9E2F3"/>
          </w:tcPr>
          <w:p w14:paraId="11FB089A" w14:textId="77777777" w:rsidR="00727EB6" w:rsidRPr="00BD2EEE" w:rsidRDefault="00727EB6" w:rsidP="00BD2EEE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31" w:type="dxa"/>
            <w:shd w:val="clear" w:color="auto" w:fill="D9E2F3"/>
          </w:tcPr>
          <w:p w14:paraId="6685AEF8" w14:textId="77777777" w:rsidR="00727EB6" w:rsidRPr="00BD2EEE" w:rsidRDefault="00727EB6" w:rsidP="00BD2EEE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727EB6" w:rsidRPr="00BD2EEE" w14:paraId="20C551A1" w14:textId="77777777" w:rsidTr="005E0755">
        <w:trPr>
          <w:trHeight w:val="75"/>
        </w:trPr>
        <w:tc>
          <w:tcPr>
            <w:tcW w:w="2127" w:type="dxa"/>
          </w:tcPr>
          <w:p w14:paraId="6F3B8953" w14:textId="77777777" w:rsidR="00727EB6" w:rsidRDefault="00727EB6" w:rsidP="00BD2EEE">
            <w:pPr>
              <w:spacing w:after="0" w:line="276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14:paraId="5A10277E" w14:textId="77777777" w:rsidR="00727EB6" w:rsidRDefault="00727EB6" w:rsidP="00BD2EEE">
            <w:pPr>
              <w:spacing w:after="0" w:line="276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44" w:type="dxa"/>
          </w:tcPr>
          <w:p w14:paraId="38C7EDCE" w14:textId="77777777" w:rsidR="00727EB6" w:rsidRPr="00BD2EEE" w:rsidRDefault="00727EB6" w:rsidP="00BD2EEE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8FADA4A" w14:textId="77777777" w:rsidR="00727EB6" w:rsidRPr="00BD2EEE" w:rsidRDefault="00727EB6" w:rsidP="00BD2EEE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A953CA5" w14:textId="77777777" w:rsidR="00727EB6" w:rsidRPr="00BD2EEE" w:rsidRDefault="00727EB6" w:rsidP="00BD2EEE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</w:tcPr>
          <w:p w14:paraId="4A447822" w14:textId="77777777" w:rsidR="00727EB6" w:rsidRPr="00BD2EEE" w:rsidRDefault="00727EB6" w:rsidP="00BD2EEE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</w:tcPr>
          <w:p w14:paraId="3FC1834C" w14:textId="77777777" w:rsidR="00727EB6" w:rsidRPr="00BD2EEE" w:rsidRDefault="00727EB6" w:rsidP="00BD2EEE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D9E2F3"/>
          </w:tcPr>
          <w:p w14:paraId="7DD6D75E" w14:textId="77777777" w:rsidR="00727EB6" w:rsidRPr="00BD2EEE" w:rsidRDefault="00727EB6" w:rsidP="00BD2EEE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D9E2F3"/>
          </w:tcPr>
          <w:p w14:paraId="36112C68" w14:textId="77777777" w:rsidR="00727EB6" w:rsidRPr="00BD2EEE" w:rsidRDefault="00727EB6" w:rsidP="00BD2EEE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31" w:type="dxa"/>
            <w:shd w:val="clear" w:color="auto" w:fill="D9E2F3"/>
          </w:tcPr>
          <w:p w14:paraId="4BE163FA" w14:textId="77777777" w:rsidR="00727EB6" w:rsidRPr="00BD2EEE" w:rsidRDefault="00727EB6" w:rsidP="00BD2EEE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14:paraId="4CD93EDE" w14:textId="77777777" w:rsidR="00704790" w:rsidRPr="000A4C37" w:rsidRDefault="00704790" w:rsidP="00704790">
      <w:pPr>
        <w:pStyle w:val="NoSpacing"/>
        <w:rPr>
          <w:rFonts w:asciiTheme="majorBidi" w:hAnsiTheme="majorBidi" w:cstheme="majorBidi"/>
          <w:b/>
          <w:bCs/>
        </w:rPr>
      </w:pPr>
    </w:p>
    <w:p w14:paraId="454D9906" w14:textId="77777777" w:rsidR="00727EB6" w:rsidRDefault="00727EB6" w:rsidP="00BD2EEE">
      <w:pPr>
        <w:pStyle w:val="NoSpacing"/>
        <w:rPr>
          <w:rFonts w:asciiTheme="majorBidi" w:hAnsiTheme="majorBidi" w:cs="Angsana New"/>
          <w:b/>
          <w:bCs/>
        </w:rPr>
      </w:pPr>
    </w:p>
    <w:p w14:paraId="4CF454DE" w14:textId="77777777" w:rsidR="00727EB6" w:rsidRDefault="00727EB6" w:rsidP="00BD2EEE">
      <w:pPr>
        <w:pStyle w:val="NoSpacing"/>
        <w:rPr>
          <w:rFonts w:asciiTheme="majorBidi" w:hAnsiTheme="majorBidi" w:cs="Angsana New"/>
          <w:b/>
          <w:bCs/>
        </w:rPr>
      </w:pPr>
    </w:p>
    <w:p w14:paraId="5468B2BF" w14:textId="77777777" w:rsidR="00727EB6" w:rsidRDefault="00727EB6" w:rsidP="00BD2EEE">
      <w:pPr>
        <w:pStyle w:val="NoSpacing"/>
        <w:rPr>
          <w:rFonts w:asciiTheme="majorBidi" w:hAnsiTheme="majorBidi" w:cs="Angsana New"/>
          <w:b/>
          <w:bCs/>
        </w:rPr>
      </w:pPr>
    </w:p>
    <w:p w14:paraId="4F9E2B05" w14:textId="77777777" w:rsidR="00BD2EEE" w:rsidRPr="00BD2EEE" w:rsidRDefault="00BD2EEE" w:rsidP="00BD2EEE">
      <w:pPr>
        <w:pStyle w:val="NoSpacing"/>
        <w:rPr>
          <w:rFonts w:asciiTheme="majorBidi" w:hAnsiTheme="majorBidi" w:cstheme="majorBidi"/>
          <w:b/>
          <w:bCs/>
        </w:rPr>
      </w:pPr>
      <w:r w:rsidRPr="00BD2EEE">
        <w:rPr>
          <w:rFonts w:asciiTheme="majorBidi" w:hAnsiTheme="majorBidi" w:cs="Angsana New"/>
          <w:b/>
          <w:bCs/>
          <w:cs/>
        </w:rPr>
        <w:lastRenderedPageBreak/>
        <w:t>เกณฑ์ในการกำหนดค่าคะแนนความเสี่ยง</w:t>
      </w:r>
    </w:p>
    <w:p w14:paraId="01E52C4C" w14:textId="77777777" w:rsidR="00BD2EEE" w:rsidRDefault="00BD2EEE" w:rsidP="00BD2EEE">
      <w:pPr>
        <w:pStyle w:val="NoSpacing"/>
        <w:rPr>
          <w:rFonts w:asciiTheme="majorBidi" w:hAnsiTheme="majorBidi" w:cstheme="majorBidi"/>
          <w:b/>
          <w:bCs/>
        </w:rPr>
      </w:pPr>
      <w:r w:rsidRPr="00BD2EEE">
        <w:rPr>
          <w:rFonts w:asciiTheme="majorBidi" w:hAnsiTheme="majorBidi" w:cs="Angsana New"/>
          <w:b/>
          <w:bCs/>
          <w:cs/>
        </w:rPr>
        <w:t>ค่าคะแนนความเสี่ยงในแต่ละปัจจัยจากความเสี่ยงต่ำสุดไปความเสี่ยงสูงสุด คือ 1 - 4 คะแนน</w:t>
      </w:r>
    </w:p>
    <w:tbl>
      <w:tblPr>
        <w:tblpPr w:leftFromText="180" w:rightFromText="180" w:vertAnchor="text" w:horzAnchor="margin" w:tblpXSpec="center" w:tblpY="190"/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559"/>
        <w:gridCol w:w="1559"/>
        <w:gridCol w:w="1559"/>
        <w:gridCol w:w="1419"/>
      </w:tblGrid>
      <w:tr w:rsidR="00322637" w:rsidRPr="00F8054C" w14:paraId="6632FC6D" w14:textId="77777777" w:rsidTr="00322637">
        <w:trPr>
          <w:trHeight w:val="19"/>
          <w:tblHeader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E10C0B" w14:textId="77777777" w:rsidR="00322637" w:rsidRPr="00F8054C" w:rsidRDefault="00322637" w:rsidP="00BD2EEE">
            <w:pPr>
              <w:pStyle w:val="NoSpacing"/>
              <w:spacing w:line="25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F8054C">
              <w:rPr>
                <w:rFonts w:asciiTheme="majorBidi" w:hAnsiTheme="majorBidi" w:cstheme="majorBidi"/>
                <w:b/>
                <w:bCs/>
                <w:sz w:val="28"/>
                <w:cs/>
              </w:rPr>
              <w:t>ปัจจัยที่ใช้ใน</w:t>
            </w:r>
            <w:r w:rsidRPr="00F8054C">
              <w:rPr>
                <w:rStyle w:val="fontstyle01"/>
                <w:rFonts w:asciiTheme="majorBidi" w:hAnsiTheme="majorBidi" w:cstheme="majorBidi"/>
                <w:b w:val="0"/>
                <w:bCs w:val="0"/>
                <w:color w:val="auto"/>
                <w:cs/>
              </w:rPr>
              <w:t>การประเมินความเสี่ยงฯ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797D0D4" w14:textId="77777777" w:rsidR="00322637" w:rsidRPr="00F8054C" w:rsidRDefault="00322637" w:rsidP="00BD2EEE">
            <w:pPr>
              <w:pStyle w:val="NoSpacing"/>
              <w:spacing w:line="25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F8054C">
              <w:rPr>
                <w:rFonts w:asciiTheme="majorBidi" w:hAnsiTheme="majorBidi" w:cstheme="majorBidi"/>
                <w:b/>
                <w:bCs/>
                <w:sz w:val="28"/>
                <w:cs/>
              </w:rPr>
              <w:t>เกณฑ์การให้คะแนน</w:t>
            </w:r>
          </w:p>
        </w:tc>
      </w:tr>
      <w:tr w:rsidR="00BD2EEE" w:rsidRPr="00F8054C" w14:paraId="071E63B0" w14:textId="77777777" w:rsidTr="00953740">
        <w:trPr>
          <w:trHeight w:val="293"/>
          <w:tblHeader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AD044" w14:textId="77777777" w:rsidR="00BD2EEE" w:rsidRPr="00F8054C" w:rsidRDefault="00BD2EEE" w:rsidP="00BD2EEE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4A568" w14:textId="77777777" w:rsidR="00BD2EEE" w:rsidRPr="00F8054C" w:rsidRDefault="00322637" w:rsidP="00BD2EEE">
            <w:pPr>
              <w:pStyle w:val="NoSpacing"/>
              <w:spacing w:line="25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AA656B" w14:textId="77777777" w:rsidR="00BD2EEE" w:rsidRPr="00F8054C" w:rsidRDefault="00322637" w:rsidP="00BD2EEE">
            <w:pPr>
              <w:pStyle w:val="NoSpacing"/>
              <w:spacing w:line="25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017D29" w14:textId="77777777" w:rsidR="00BD2EEE" w:rsidRPr="00F8054C" w:rsidRDefault="00322637" w:rsidP="00BD2EEE">
            <w:pPr>
              <w:pStyle w:val="NoSpacing"/>
              <w:spacing w:line="25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2B45B8" w14:textId="77777777" w:rsidR="00BD2EEE" w:rsidRPr="00F8054C" w:rsidRDefault="00322637" w:rsidP="00BD2EEE">
            <w:pPr>
              <w:pStyle w:val="NoSpacing"/>
              <w:spacing w:line="25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4</w:t>
            </w:r>
          </w:p>
        </w:tc>
      </w:tr>
      <w:tr w:rsidR="00BD2EEE" w:rsidRPr="00F8054C" w14:paraId="0EB608BE" w14:textId="77777777" w:rsidTr="00953740">
        <w:trPr>
          <w:trHeight w:val="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0120" w14:textId="77777777" w:rsidR="00BD2EEE" w:rsidRPr="00F8054C" w:rsidRDefault="00BD2EEE" w:rsidP="00BD2EEE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F8054C">
              <w:rPr>
                <w:rFonts w:asciiTheme="majorBidi" w:hAnsiTheme="majorBidi" w:cstheme="majorBidi"/>
                <w:sz w:val="28"/>
              </w:rPr>
              <w:t>(</w:t>
            </w:r>
            <w:r w:rsidRPr="00F8054C">
              <w:rPr>
                <w:rFonts w:asciiTheme="majorBidi" w:hAnsiTheme="majorBidi" w:cstheme="majorBidi" w:hint="cs"/>
                <w:sz w:val="28"/>
                <w:cs/>
              </w:rPr>
              <w:t>1</w:t>
            </w:r>
            <w:r w:rsidRPr="00F8054C">
              <w:rPr>
                <w:rFonts w:asciiTheme="majorBidi" w:hAnsiTheme="majorBidi" w:cstheme="majorBidi"/>
                <w:sz w:val="28"/>
              </w:rPr>
              <w:t xml:space="preserve">) </w:t>
            </w:r>
            <w:r w:rsidRPr="00F8054C">
              <w:rPr>
                <w:rFonts w:asciiTheme="majorBidi" w:hAnsiTheme="majorBidi" w:cs="Angsana New"/>
                <w:spacing w:val="-4"/>
                <w:sz w:val="28"/>
                <w:cs/>
              </w:rPr>
              <w:t>ผลิตภัณฑ์หรือบริการที่สามารถให้ รับ หรือเปลี่ยนเป็นเงินสดได้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E638" w14:textId="77777777" w:rsidR="00BD2EEE" w:rsidRPr="00F8054C" w:rsidRDefault="00322637" w:rsidP="00BD2EEE">
            <w:pPr>
              <w:pStyle w:val="NoSpacing"/>
              <w:spacing w:line="256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322637">
              <w:rPr>
                <w:rFonts w:asciiTheme="majorBidi" w:hAnsiTheme="majorBidi" w:cs="Angsana New"/>
                <w:sz w:val="28"/>
                <w:cs/>
              </w:rPr>
              <w:t>ไม่ใช้เงินสดเลย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B1A9" w14:textId="77777777" w:rsidR="00BD2EEE" w:rsidRPr="00F8054C" w:rsidRDefault="00322637" w:rsidP="00BD2EEE">
            <w:pPr>
              <w:pStyle w:val="NoSpacing"/>
              <w:spacing w:line="256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322637">
              <w:rPr>
                <w:rFonts w:asciiTheme="majorBidi" w:hAnsiTheme="majorBidi" w:cs="Angsana New"/>
                <w:sz w:val="28"/>
                <w:cs/>
              </w:rPr>
              <w:t>ใช้ แต่จำกัดวงเงินไม่สูง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6687" w14:textId="77777777" w:rsidR="00BD2EEE" w:rsidRPr="00F8054C" w:rsidRDefault="00322637" w:rsidP="00BD2EEE">
            <w:pPr>
              <w:pStyle w:val="NoSpacing"/>
              <w:spacing w:line="256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322637">
              <w:rPr>
                <w:rFonts w:asciiTheme="majorBidi" w:hAnsiTheme="majorBidi" w:cs="Angsana New"/>
                <w:sz w:val="28"/>
                <w:cs/>
              </w:rPr>
              <w:t>ใช้ แต่มีการกำหนดวงเงินค่อนข้างสูง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237C" w14:textId="77777777" w:rsidR="00BD2EEE" w:rsidRPr="00F8054C" w:rsidRDefault="00322637" w:rsidP="00BD2EEE">
            <w:pPr>
              <w:pStyle w:val="NoSpacing"/>
              <w:spacing w:line="256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322637">
              <w:rPr>
                <w:rFonts w:asciiTheme="majorBidi" w:hAnsiTheme="majorBidi" w:cs="Angsana New"/>
                <w:sz w:val="28"/>
                <w:cs/>
              </w:rPr>
              <w:t>ใช้เงินสดได้โดยไม่จำกัดวงเงิน</w:t>
            </w:r>
          </w:p>
        </w:tc>
      </w:tr>
      <w:tr w:rsidR="00BD2EEE" w:rsidRPr="00F8054C" w14:paraId="15129939" w14:textId="77777777" w:rsidTr="00953740">
        <w:trPr>
          <w:trHeight w:val="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A1971" w14:textId="098CECC8" w:rsidR="00BD2EEE" w:rsidRPr="00F8054C" w:rsidRDefault="00BD2EEE" w:rsidP="00BD2EEE">
            <w:pPr>
              <w:pStyle w:val="NoSpacing"/>
              <w:spacing w:line="256" w:lineRule="auto"/>
              <w:rPr>
                <w:rFonts w:asciiTheme="majorBidi" w:hAnsiTheme="majorBidi" w:cstheme="majorBidi"/>
                <w:spacing w:val="-4"/>
                <w:sz w:val="28"/>
              </w:rPr>
            </w:pPr>
            <w:r w:rsidRPr="00F8054C">
              <w:rPr>
                <w:rFonts w:asciiTheme="majorBidi" w:hAnsiTheme="majorBidi" w:cstheme="majorBidi"/>
                <w:sz w:val="28"/>
              </w:rPr>
              <w:t>(</w:t>
            </w:r>
            <w:r w:rsidRPr="00F8054C">
              <w:rPr>
                <w:rFonts w:asciiTheme="majorBidi" w:hAnsiTheme="majorBidi" w:cstheme="majorBidi" w:hint="cs"/>
                <w:sz w:val="28"/>
                <w:cs/>
              </w:rPr>
              <w:t>2</w:t>
            </w:r>
            <w:r w:rsidRPr="00F8054C">
              <w:rPr>
                <w:rFonts w:asciiTheme="majorBidi" w:hAnsiTheme="majorBidi" w:cstheme="majorBidi"/>
                <w:sz w:val="28"/>
              </w:rPr>
              <w:t xml:space="preserve">) </w:t>
            </w:r>
            <w:r w:rsidR="00322637" w:rsidRPr="00322637">
              <w:rPr>
                <w:rFonts w:asciiTheme="majorBidi" w:hAnsiTheme="majorBidi" w:cs="Angsana New"/>
                <w:spacing w:val="-4"/>
                <w:sz w:val="28"/>
                <w:cs/>
              </w:rPr>
              <w:t xml:space="preserve">ผลิตภัณฑ์หรือบริการที่สามารถโอนหรือเปลี่ยนมือให้แก่บุคคลอื่นได้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FBA2" w14:textId="77777777" w:rsidR="00BD2EEE" w:rsidRPr="00F8054C" w:rsidRDefault="00322637" w:rsidP="00BD2EEE">
            <w:pPr>
              <w:pStyle w:val="NoSpacing"/>
              <w:spacing w:line="256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322637">
              <w:rPr>
                <w:rFonts w:asciiTheme="majorBidi" w:hAnsiTheme="majorBidi" w:cs="Angsana New"/>
                <w:sz w:val="28"/>
                <w:cs/>
              </w:rPr>
              <w:t>ไม่ได้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7228" w14:textId="77777777" w:rsidR="00BD2EEE" w:rsidRPr="00F8054C" w:rsidRDefault="00322637" w:rsidP="00BD2EEE">
            <w:pPr>
              <w:pStyle w:val="NoSpacing"/>
              <w:spacing w:line="256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322637">
              <w:rPr>
                <w:rFonts w:asciiTheme="majorBidi" w:hAnsiTheme="majorBidi" w:cs="Angsana New"/>
                <w:sz w:val="28"/>
                <w:cs/>
              </w:rPr>
              <w:t>ได้ แต่กำหนดเงื่อนไขยุ่งยากหรือวงเงินไม่สูง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4F8F" w14:textId="77777777" w:rsidR="00BD2EEE" w:rsidRPr="00953740" w:rsidRDefault="00322637" w:rsidP="00BD2EEE">
            <w:pPr>
              <w:pStyle w:val="NoSpacing"/>
              <w:spacing w:line="256" w:lineRule="auto"/>
              <w:jc w:val="center"/>
              <w:rPr>
                <w:rFonts w:asciiTheme="majorBidi" w:hAnsiTheme="majorBidi" w:cstheme="majorBidi"/>
                <w:spacing w:val="-6"/>
                <w:sz w:val="28"/>
                <w:cs/>
              </w:rPr>
            </w:pPr>
            <w:r w:rsidRPr="00953740">
              <w:rPr>
                <w:rFonts w:asciiTheme="majorBidi" w:hAnsiTheme="majorBidi" w:cs="Angsana New"/>
                <w:spacing w:val="-6"/>
                <w:sz w:val="28"/>
                <w:cs/>
              </w:rPr>
              <w:t>ได้ แต่กำหนดเงื่อนไขหรือวงเงินค่อนข้างสูง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F16D" w14:textId="77777777" w:rsidR="00BD2EEE" w:rsidRPr="00F8054C" w:rsidRDefault="00322637" w:rsidP="00BD2EEE">
            <w:pPr>
              <w:pStyle w:val="NoSpacing"/>
              <w:spacing w:line="256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322637">
              <w:rPr>
                <w:rFonts w:asciiTheme="majorBidi" w:hAnsiTheme="majorBidi" w:cs="Angsana New"/>
                <w:sz w:val="28"/>
                <w:cs/>
              </w:rPr>
              <w:t>ได้ โดยไม่กำหนดเงื่อนไขหรือวงเงิน</w:t>
            </w:r>
          </w:p>
        </w:tc>
      </w:tr>
      <w:tr w:rsidR="00BD2EEE" w:rsidRPr="00F8054C" w14:paraId="21D9A697" w14:textId="77777777" w:rsidTr="00953740">
        <w:trPr>
          <w:trHeight w:val="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CE325" w14:textId="77777777" w:rsidR="00BD2EEE" w:rsidRPr="00F8054C" w:rsidRDefault="00BD2EEE" w:rsidP="00BD2EEE">
            <w:pPr>
              <w:pStyle w:val="NoSpacing"/>
              <w:spacing w:line="256" w:lineRule="auto"/>
              <w:rPr>
                <w:rFonts w:asciiTheme="majorBidi" w:hAnsiTheme="majorBidi" w:cstheme="majorBidi"/>
                <w:sz w:val="28"/>
              </w:rPr>
            </w:pPr>
            <w:r w:rsidRPr="00F8054C">
              <w:rPr>
                <w:rFonts w:asciiTheme="majorBidi" w:hAnsiTheme="majorBidi" w:cstheme="majorBidi"/>
                <w:sz w:val="28"/>
              </w:rPr>
              <w:t>(</w:t>
            </w:r>
            <w:r w:rsidRPr="00F8054C">
              <w:rPr>
                <w:rFonts w:asciiTheme="majorBidi" w:hAnsiTheme="majorBidi" w:cstheme="majorBidi" w:hint="cs"/>
                <w:sz w:val="28"/>
                <w:cs/>
              </w:rPr>
              <w:t>3</w:t>
            </w:r>
            <w:r w:rsidRPr="00F8054C">
              <w:rPr>
                <w:rFonts w:asciiTheme="majorBidi" w:hAnsiTheme="majorBidi" w:cstheme="majorBidi"/>
                <w:sz w:val="28"/>
              </w:rPr>
              <w:t xml:space="preserve">) </w:t>
            </w:r>
            <w:r w:rsidR="00322637" w:rsidRPr="00322637">
              <w:rPr>
                <w:rFonts w:asciiTheme="majorBidi" w:hAnsiTheme="majorBidi" w:cs="Angsana New"/>
                <w:sz w:val="28"/>
                <w:cs/>
              </w:rPr>
              <w:t>ผลิตภัณฑ์หรือบริการที่สามารถใช้หรือนำไปใช้ได้ในต่างประเทศ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C834" w14:textId="77777777" w:rsidR="00BD2EEE" w:rsidRPr="00F8054C" w:rsidRDefault="00322637" w:rsidP="00BD2EEE">
            <w:pPr>
              <w:pStyle w:val="NoSpacing"/>
              <w:spacing w:line="256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322637">
              <w:rPr>
                <w:rFonts w:asciiTheme="majorBidi" w:hAnsiTheme="majorBidi" w:cs="Angsana New"/>
                <w:sz w:val="28"/>
                <w:cs/>
              </w:rPr>
              <w:t>ไม่ได้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2A7C" w14:textId="77777777" w:rsidR="00BD2EEE" w:rsidRPr="00F8054C" w:rsidRDefault="00322637" w:rsidP="00BD2EEE">
            <w:pPr>
              <w:pStyle w:val="NoSpacing"/>
              <w:spacing w:line="256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322637">
              <w:rPr>
                <w:rFonts w:asciiTheme="majorBidi" w:hAnsiTheme="majorBidi" w:cs="Angsana New"/>
                <w:sz w:val="28"/>
                <w:cs/>
              </w:rPr>
              <w:t>ได้ แต่จำกัดวงเงินไม่สูง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CEB4" w14:textId="77777777" w:rsidR="00BD2EEE" w:rsidRPr="00F8054C" w:rsidRDefault="0053764D" w:rsidP="00BD2EEE">
            <w:pPr>
              <w:pStyle w:val="NoSpacing"/>
              <w:spacing w:line="256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53764D">
              <w:rPr>
                <w:rFonts w:asciiTheme="majorBidi" w:hAnsiTheme="majorBidi" w:cs="Angsana New"/>
                <w:sz w:val="28"/>
                <w:cs/>
              </w:rPr>
              <w:t>ได้ แต่มีการกำหนดวงเงินค่อนข้างสูง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D2AA" w14:textId="77777777" w:rsidR="00BD2EEE" w:rsidRPr="00F8054C" w:rsidRDefault="0053764D" w:rsidP="00BD2EEE">
            <w:pPr>
              <w:pStyle w:val="NoSpacing"/>
              <w:spacing w:line="256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53764D">
              <w:rPr>
                <w:rFonts w:asciiTheme="majorBidi" w:hAnsiTheme="majorBidi" w:cs="Angsana New"/>
                <w:sz w:val="28"/>
                <w:cs/>
              </w:rPr>
              <w:t>ได้ โดยไม่จำกัดวงเงิน</w:t>
            </w:r>
          </w:p>
        </w:tc>
      </w:tr>
    </w:tbl>
    <w:p w14:paraId="35D8B8BC" w14:textId="77777777" w:rsidR="00704790" w:rsidRPr="00BD2EEE" w:rsidRDefault="00BD2EEE" w:rsidP="00704790">
      <w:pPr>
        <w:pStyle w:val="NoSpacing"/>
        <w:spacing w:before="120"/>
        <w:rPr>
          <w:rFonts w:asciiTheme="majorBidi" w:hAnsiTheme="majorBidi" w:cstheme="majorBidi"/>
          <w:b/>
          <w:bCs/>
          <w:sz w:val="28"/>
          <w:cs/>
        </w:rPr>
      </w:pPr>
      <w:r w:rsidRPr="00BD2EEE">
        <w:rPr>
          <w:rFonts w:asciiTheme="majorBidi" w:hAnsiTheme="majorBidi" w:cs="Angsana New"/>
          <w:b/>
          <w:bCs/>
          <w:sz w:val="28"/>
          <w:cs/>
        </w:rPr>
        <w:t>ค่าคะแนนการประเมินความเสี่ยงโดยรวม</w:t>
      </w:r>
    </w:p>
    <w:p w14:paraId="5633E1E2" w14:textId="77777777" w:rsidR="00BD2EEE" w:rsidRPr="00BD2EEE" w:rsidRDefault="00BD2EEE" w:rsidP="00BD2EEE">
      <w:pPr>
        <w:pStyle w:val="NoSpacing"/>
        <w:rPr>
          <w:rFonts w:asciiTheme="majorBidi" w:hAnsiTheme="majorBidi" w:cstheme="majorBidi"/>
          <w:sz w:val="28"/>
        </w:rPr>
      </w:pPr>
      <w:r w:rsidRPr="00BD2EEE">
        <w:rPr>
          <w:rFonts w:asciiTheme="majorBidi" w:hAnsiTheme="majorBidi" w:cs="Angsana New"/>
          <w:sz w:val="28"/>
          <w:cs/>
        </w:rPr>
        <w:t>ผลิตภัณฑ์/บริการ ความเสี่ยงสูง</w:t>
      </w:r>
      <w:r w:rsidRPr="00BD2EEE">
        <w:rPr>
          <w:rFonts w:asciiTheme="majorBidi" w:hAnsiTheme="majorBidi" w:cs="Angsana New"/>
          <w:sz w:val="28"/>
          <w:cs/>
        </w:rPr>
        <w:tab/>
      </w:r>
      <w:r w:rsidRPr="00BD2EEE">
        <w:rPr>
          <w:rFonts w:asciiTheme="majorBidi" w:hAnsiTheme="majorBidi" w:cs="Angsana New"/>
          <w:sz w:val="28"/>
          <w:cs/>
        </w:rPr>
        <w:tab/>
      </w:r>
      <w:r w:rsidRPr="00BD2EEE">
        <w:rPr>
          <w:rFonts w:asciiTheme="majorBidi" w:hAnsiTheme="majorBidi" w:cstheme="majorBidi"/>
          <w:sz w:val="28"/>
        </w:rPr>
        <w:t>10 - 12</w:t>
      </w:r>
      <w:r w:rsidRPr="00BD2EEE">
        <w:rPr>
          <w:rFonts w:asciiTheme="majorBidi" w:hAnsiTheme="majorBidi" w:cs="Angsana New"/>
          <w:sz w:val="28"/>
          <w:cs/>
        </w:rPr>
        <w:t xml:space="preserve">  คะแนน</w:t>
      </w:r>
    </w:p>
    <w:p w14:paraId="1F6D6FEC" w14:textId="77777777" w:rsidR="00BD2EEE" w:rsidRPr="00BD2EEE" w:rsidRDefault="00BD2EEE" w:rsidP="00BD2EEE">
      <w:pPr>
        <w:pStyle w:val="NoSpacing"/>
        <w:rPr>
          <w:rFonts w:asciiTheme="majorBidi" w:hAnsiTheme="majorBidi" w:cstheme="majorBidi"/>
          <w:sz w:val="28"/>
        </w:rPr>
      </w:pPr>
      <w:r w:rsidRPr="00BD2EEE">
        <w:rPr>
          <w:rFonts w:asciiTheme="majorBidi" w:hAnsiTheme="majorBidi" w:cs="Angsana New"/>
          <w:sz w:val="28"/>
          <w:cs/>
        </w:rPr>
        <w:t xml:space="preserve">ผลิตภัณฑ์/บริการ ความเสี่ยงปานกลาง </w:t>
      </w:r>
      <w:r w:rsidRPr="00BD2EEE">
        <w:rPr>
          <w:rFonts w:asciiTheme="majorBidi" w:hAnsiTheme="majorBidi" w:cs="Angsana New"/>
          <w:sz w:val="28"/>
          <w:cs/>
        </w:rPr>
        <w:tab/>
        <w:t xml:space="preserve"> </w:t>
      </w:r>
      <w:r w:rsidRPr="00BD2EEE">
        <w:rPr>
          <w:rFonts w:asciiTheme="majorBidi" w:hAnsiTheme="majorBidi" w:cstheme="majorBidi"/>
          <w:sz w:val="28"/>
        </w:rPr>
        <w:t>6 – 9</w:t>
      </w:r>
      <w:r w:rsidRPr="00BD2EEE">
        <w:rPr>
          <w:rFonts w:asciiTheme="majorBidi" w:hAnsiTheme="majorBidi" w:cs="Angsana New"/>
          <w:sz w:val="28"/>
          <w:cs/>
        </w:rPr>
        <w:t xml:space="preserve">    คะแนน</w:t>
      </w:r>
    </w:p>
    <w:p w14:paraId="446B7BE3" w14:textId="77777777" w:rsidR="00BD2EEE" w:rsidRDefault="00BD2EEE" w:rsidP="00BD2EEE">
      <w:pPr>
        <w:pStyle w:val="NoSpacing"/>
        <w:rPr>
          <w:rFonts w:asciiTheme="majorBidi" w:hAnsiTheme="majorBidi" w:cs="Angsana New"/>
          <w:sz w:val="28"/>
        </w:rPr>
      </w:pPr>
      <w:r w:rsidRPr="00BD2EEE">
        <w:rPr>
          <w:rFonts w:asciiTheme="majorBidi" w:hAnsiTheme="majorBidi" w:cs="Angsana New"/>
          <w:sz w:val="28"/>
          <w:cs/>
        </w:rPr>
        <w:t xml:space="preserve">ผลิตภัณฑ์/บริการ ความเสี่ยงต่ำ  </w:t>
      </w:r>
      <w:r w:rsidRPr="00BD2EEE">
        <w:rPr>
          <w:rFonts w:asciiTheme="majorBidi" w:hAnsiTheme="majorBidi" w:cs="Angsana New"/>
          <w:sz w:val="28"/>
          <w:cs/>
        </w:rPr>
        <w:tab/>
      </w:r>
      <w:r w:rsidRPr="00BD2EEE">
        <w:rPr>
          <w:rFonts w:asciiTheme="majorBidi" w:hAnsiTheme="majorBidi" w:cs="Angsana New"/>
          <w:sz w:val="28"/>
          <w:cs/>
        </w:rPr>
        <w:tab/>
        <w:t xml:space="preserve"> </w:t>
      </w:r>
      <w:r w:rsidRPr="00BD2EEE">
        <w:rPr>
          <w:rFonts w:asciiTheme="majorBidi" w:hAnsiTheme="majorBidi" w:cstheme="majorBidi"/>
          <w:sz w:val="28"/>
        </w:rPr>
        <w:t>3 – 5</w:t>
      </w:r>
      <w:r w:rsidRPr="00BD2EEE">
        <w:rPr>
          <w:rFonts w:asciiTheme="majorBidi" w:hAnsiTheme="majorBidi" w:cs="Angsana New"/>
          <w:sz w:val="28"/>
          <w:cs/>
        </w:rPr>
        <w:t xml:space="preserve">    คะแนน</w:t>
      </w:r>
    </w:p>
    <w:p w14:paraId="6A7C946B" w14:textId="77777777" w:rsidR="00727EB6" w:rsidRPr="00BD2EEE" w:rsidRDefault="00727EB6" w:rsidP="00BD2EEE">
      <w:pPr>
        <w:pStyle w:val="NoSpacing"/>
        <w:rPr>
          <w:rFonts w:asciiTheme="majorBidi" w:hAnsiTheme="majorBidi" w:cs="Angsana New"/>
          <w:sz w:val="28"/>
        </w:rPr>
      </w:pPr>
    </w:p>
    <w:p w14:paraId="4856CEB9" w14:textId="77777777" w:rsidR="00704790" w:rsidRPr="000A4C37" w:rsidRDefault="00704790" w:rsidP="00BD2EEE">
      <w:pPr>
        <w:pStyle w:val="NoSpacing"/>
        <w:rPr>
          <w:rFonts w:asciiTheme="majorBidi" w:hAnsiTheme="majorBidi" w:cstheme="majorBidi"/>
          <w:b/>
          <w:bCs/>
        </w:rPr>
      </w:pPr>
      <w:r w:rsidRPr="000A4C37">
        <w:rPr>
          <w:rFonts w:asciiTheme="majorBidi" w:hAnsiTheme="majorBidi" w:cstheme="majorBidi"/>
          <w:b/>
          <w:bCs/>
          <w:cs/>
        </w:rPr>
        <w:t xml:space="preserve">2. </w:t>
      </w:r>
      <w:r w:rsidRPr="000A4C37">
        <w:rPr>
          <w:rFonts w:asciiTheme="majorBidi" w:hAnsiTheme="majorBidi" w:cstheme="majorBidi"/>
          <w:b/>
          <w:bCs/>
          <w:sz w:val="28"/>
          <w:cs/>
        </w:rPr>
        <w:t>ธุรกรรม/</w:t>
      </w:r>
      <w:r w:rsidRPr="000A4C37">
        <w:rPr>
          <w:rFonts w:asciiTheme="majorBidi" w:hAnsiTheme="majorBidi" w:cstheme="majorBidi"/>
          <w:b/>
          <w:bCs/>
          <w:cs/>
        </w:rPr>
        <w:t xml:space="preserve">ช่องทางบริการ </w:t>
      </w:r>
    </w:p>
    <w:p w14:paraId="454560BB" w14:textId="77777777" w:rsidR="00704790" w:rsidRPr="000A4C37" w:rsidRDefault="00704790" w:rsidP="00704790">
      <w:pPr>
        <w:pStyle w:val="NoSpacing"/>
        <w:ind w:firstLine="720"/>
        <w:jc w:val="thaiDistribute"/>
        <w:rPr>
          <w:rFonts w:asciiTheme="majorBidi" w:hAnsiTheme="majorBidi" w:cstheme="majorBidi"/>
          <w:sz w:val="28"/>
        </w:rPr>
      </w:pPr>
      <w:r w:rsidRPr="000A4C37">
        <w:rPr>
          <w:rFonts w:asciiTheme="majorBidi" w:eastAsia="Arial Unicode MS" w:hAnsiTheme="majorBidi" w:cstheme="majorBidi"/>
          <w:spacing w:val="-8"/>
          <w:cs/>
        </w:rPr>
        <w:t>สหกรณ์</w:t>
      </w:r>
      <w:r w:rsidRPr="000A4C37">
        <w:rPr>
          <w:rFonts w:asciiTheme="majorBidi" w:eastAsia="Arial Unicode MS" w:hAnsiTheme="majorBidi" w:cstheme="majorBidi" w:hint="cs"/>
          <w:spacing w:val="-8"/>
          <w:cs/>
        </w:rPr>
        <w:t>ฯ</w:t>
      </w:r>
      <w:r w:rsidRPr="000A4C37">
        <w:rPr>
          <w:rFonts w:asciiTheme="majorBidi" w:eastAsia="Arial Unicode MS" w:hAnsiTheme="majorBidi" w:cstheme="majorBidi"/>
          <w:spacing w:val="-8"/>
          <w:cs/>
        </w:rPr>
        <w:t xml:space="preserve"> </w:t>
      </w:r>
      <w:r w:rsidRPr="000A4C37">
        <w:rPr>
          <w:rFonts w:asciiTheme="majorBidi" w:hAnsiTheme="majorBidi" w:cstheme="majorBidi"/>
          <w:spacing w:val="-8"/>
          <w:sz w:val="28"/>
          <w:cs/>
        </w:rPr>
        <w:t>ได้ดำเนินการรวบรวมธุรกรรม/ช่องทางในการให้บริการที่</w:t>
      </w:r>
      <w:r w:rsidRPr="000A4C37">
        <w:rPr>
          <w:rFonts w:asciiTheme="majorBidi" w:hAnsiTheme="majorBidi" w:cstheme="majorBidi" w:hint="cs"/>
          <w:spacing w:val="-8"/>
          <w:sz w:val="28"/>
          <w:cs/>
        </w:rPr>
        <w:t>สหกรณ์</w:t>
      </w:r>
      <w:r w:rsidRPr="000A4C37">
        <w:rPr>
          <w:rFonts w:asciiTheme="majorBidi" w:hAnsiTheme="majorBidi" w:cstheme="majorBidi"/>
          <w:spacing w:val="-8"/>
          <w:sz w:val="28"/>
          <w:cs/>
        </w:rPr>
        <w:t>ฯ ให้บริการแก่ลูกค้าที่สร้างความสัมพันธ์ทางธุรกิจและลูกค้าที่ทำธุรกรรมเป็นครั้งคราวที่มีอยู่ในปัจจุบัน</w:t>
      </w:r>
      <w:r w:rsidRPr="000A4C37">
        <w:rPr>
          <w:rFonts w:asciiTheme="majorBidi" w:hAnsiTheme="majorBidi" w:cstheme="majorBidi"/>
          <w:sz w:val="28"/>
          <w:cs/>
        </w:rPr>
        <w:t xml:space="preserve"> </w:t>
      </w:r>
      <w:r w:rsidRPr="000A4C37">
        <w:rPr>
          <w:rFonts w:asciiTheme="majorBidi" w:hAnsiTheme="majorBidi" w:cstheme="majorBidi"/>
          <w:spacing w:val="-10"/>
          <w:sz w:val="28"/>
          <w:cs/>
        </w:rPr>
        <w:t>เพื่อประเมินความเสี่ยงด้านการฟอกเงินและการสนับสนุนทางการเงินแก่การก่อการร้ายและการแพร่ขยายอาวุธที่มีอานุภาพทำลายล้างสูง</w:t>
      </w:r>
      <w:r w:rsidRPr="000A4C37">
        <w:rPr>
          <w:rFonts w:asciiTheme="majorBidi" w:hAnsiTheme="majorBidi" w:cstheme="majorBidi"/>
          <w:sz w:val="28"/>
          <w:cs/>
        </w:rPr>
        <w:t xml:space="preserve"> </w:t>
      </w:r>
      <w:r w:rsidRPr="000A4C37">
        <w:rPr>
          <w:rFonts w:asciiTheme="majorBidi" w:hAnsiTheme="majorBidi" w:cstheme="majorBidi"/>
          <w:spacing w:val="-6"/>
          <w:sz w:val="28"/>
        </w:rPr>
        <w:t xml:space="preserve">(ML/TPF) </w:t>
      </w:r>
      <w:r w:rsidRPr="000A4C37">
        <w:rPr>
          <w:rFonts w:asciiTheme="majorBidi" w:hAnsiTheme="majorBidi" w:cstheme="majorBidi" w:hint="cs"/>
          <w:spacing w:val="-6"/>
          <w:sz w:val="28"/>
          <w:cs/>
        </w:rPr>
        <w:t>สำหรับ</w:t>
      </w:r>
      <w:r w:rsidRPr="000A4C37">
        <w:rPr>
          <w:rFonts w:asciiTheme="majorBidi" w:hAnsiTheme="majorBidi" w:cs="Angsana New"/>
          <w:spacing w:val="-6"/>
          <w:sz w:val="28"/>
          <w:cs/>
        </w:rPr>
        <w:t>ธุรกรรม/ช่องทางในการให้บริการ</w:t>
      </w:r>
      <w:r w:rsidRPr="000A4C37">
        <w:rPr>
          <w:rFonts w:asciiTheme="majorBidi" w:hAnsiTheme="majorBidi" w:cstheme="majorBidi"/>
          <w:spacing w:val="-6"/>
          <w:sz w:val="28"/>
          <w:cs/>
        </w:rPr>
        <w:t>ดังกล่าว พร้อมทั้งได้กำหนดมาตรการบรรเทาความเสี่ยงดังกล่าวแล้ว ซึ่งปรากฏผลการประเมิน</w:t>
      </w:r>
      <w:r w:rsidRPr="000A4C37">
        <w:rPr>
          <w:rFonts w:asciiTheme="majorBidi" w:hAnsiTheme="majorBidi" w:cstheme="majorBidi"/>
          <w:sz w:val="28"/>
          <w:cs/>
        </w:rPr>
        <w:t>ความเสี่ยงฯ ดังนี้</w:t>
      </w:r>
    </w:p>
    <w:p w14:paraId="119CB164" w14:textId="77777777" w:rsidR="00704790" w:rsidRPr="000A4C37" w:rsidRDefault="00704790" w:rsidP="00704790">
      <w:pPr>
        <w:pStyle w:val="ListParagraph"/>
        <w:spacing w:after="0" w:line="208" w:lineRule="auto"/>
        <w:ind w:left="0" w:firstLine="1077"/>
        <w:jc w:val="thaiDistribute"/>
        <w:rPr>
          <w:rFonts w:asciiTheme="majorBidi" w:eastAsia="Arial Unicode MS" w:hAnsiTheme="majorBidi" w:cstheme="majorBidi"/>
          <w:sz w:val="28"/>
        </w:rPr>
      </w:pPr>
      <w:r w:rsidRPr="000A4C37">
        <w:rPr>
          <w:rFonts w:asciiTheme="majorBidi" w:eastAsia="Arial Unicode MS" w:hAnsiTheme="majorBidi" w:cstheme="majorBidi"/>
          <w:sz w:val="28"/>
          <w:cs/>
        </w:rPr>
        <w:t xml:space="preserve">2.1 </w:t>
      </w:r>
      <w:r w:rsidRPr="000A4C37">
        <w:rPr>
          <w:rFonts w:asciiTheme="majorBidi" w:eastAsia="Arial Unicode MS" w:hAnsiTheme="majorBidi" w:cstheme="majorBidi"/>
          <w:spacing w:val="-4"/>
          <w:sz w:val="28"/>
          <w:cs/>
        </w:rPr>
        <w:t>ลักษณะการทำธุรกรรม</w:t>
      </w:r>
    </w:p>
    <w:p w14:paraId="434DF96F" w14:textId="77777777" w:rsidR="00704790" w:rsidRPr="00DF40FA" w:rsidRDefault="00704790" w:rsidP="00704790">
      <w:pPr>
        <w:pStyle w:val="ListParagraph"/>
        <w:spacing w:before="120" w:after="0" w:line="208" w:lineRule="auto"/>
        <w:ind w:left="0" w:firstLine="1077"/>
        <w:rPr>
          <w:rFonts w:asciiTheme="majorBidi" w:eastAsia="Arial Unicode MS" w:hAnsiTheme="majorBidi" w:cstheme="majorBidi"/>
          <w:b/>
          <w:bCs/>
          <w:sz w:val="12"/>
          <w:szCs w:val="12"/>
          <w:u w:val="single"/>
        </w:rPr>
      </w:pPr>
      <w:r w:rsidRPr="000A4C37">
        <w:rPr>
          <w:rFonts w:asciiTheme="majorBidi" w:eastAsia="Arial Unicode MS" w:hAnsiTheme="majorBidi" w:cstheme="majorBidi"/>
          <w:sz w:val="28"/>
          <w:cs/>
        </w:rPr>
        <w:t xml:space="preserve">      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6"/>
        <w:gridCol w:w="1984"/>
        <w:gridCol w:w="3000"/>
      </w:tblGrid>
      <w:tr w:rsidR="00704790" w:rsidRPr="000A4C37" w14:paraId="1A30B947" w14:textId="77777777" w:rsidTr="00DC5B0D">
        <w:trPr>
          <w:trHeight w:val="1149"/>
          <w:tblHeader/>
          <w:jc w:val="center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66E254" w14:textId="77777777" w:rsidR="00704790" w:rsidRPr="000A4C37" w:rsidRDefault="00704790" w:rsidP="00DC5B0D">
            <w:pPr>
              <w:spacing w:after="0" w:line="208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A4C37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ธุรกรรม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305838A" w14:textId="77777777" w:rsidR="00704790" w:rsidRPr="000A4C37" w:rsidRDefault="00704790" w:rsidP="00DC5B0D">
            <w:pPr>
              <w:spacing w:after="0" w:line="208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0A4C37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ผลการประเมิน/</w:t>
            </w:r>
            <w:r w:rsidRPr="000A4C3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br/>
            </w:r>
            <w:r w:rsidRPr="000A4C37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ระดับความเสี่ยง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940281" w14:textId="77777777" w:rsidR="00704790" w:rsidRPr="000A4C37" w:rsidRDefault="00704790" w:rsidP="00DC5B0D">
            <w:pPr>
              <w:spacing w:after="0" w:line="208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green"/>
              </w:rPr>
            </w:pPr>
            <w:r w:rsidRPr="000A4C37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มาตรการและวิธีการบรรเทาความเสี่ยง</w:t>
            </w:r>
          </w:p>
        </w:tc>
      </w:tr>
      <w:tr w:rsidR="00704790" w:rsidRPr="000A4C37" w14:paraId="0C58A450" w14:textId="77777777" w:rsidTr="00DC5B0D">
        <w:trPr>
          <w:jc w:val="center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09BEB" w14:textId="77777777" w:rsidR="00704790" w:rsidRPr="000A4C37" w:rsidRDefault="00704790" w:rsidP="00DC5B0D">
            <w:pPr>
              <w:spacing w:after="0" w:line="208" w:lineRule="auto"/>
              <w:rPr>
                <w:rFonts w:asciiTheme="majorBidi" w:eastAsia="Arial Unicode MS" w:hAnsiTheme="majorBidi" w:cstheme="majorBidi"/>
                <w:spacing w:val="-4"/>
                <w:sz w:val="28"/>
                <w:cs/>
              </w:rPr>
            </w:pPr>
            <w:r w:rsidRPr="000A4C37">
              <w:rPr>
                <w:rFonts w:asciiTheme="majorBidi" w:hAnsiTheme="majorBidi" w:cstheme="majorBidi"/>
                <w:sz w:val="28"/>
                <w:cs/>
              </w:rPr>
              <w:t>1</w:t>
            </w:r>
            <w:r w:rsidRPr="000A4C37">
              <w:rPr>
                <w:rFonts w:asciiTheme="majorBidi" w:hAnsiTheme="majorBidi" w:cstheme="majorBidi"/>
                <w:sz w:val="28"/>
              </w:rPr>
              <w:t xml:space="preserve">. </w:t>
            </w:r>
            <w:r w:rsidRPr="000A4C37">
              <w:rPr>
                <w:rFonts w:asciiTheme="majorBidi" w:eastAsia="Arial Unicode MS" w:hAnsiTheme="majorBidi" w:cstheme="majorBidi"/>
                <w:spacing w:val="-4"/>
                <w:sz w:val="28"/>
                <w:cs/>
              </w:rPr>
              <w:t xml:space="preserve">เป็นการทำธุรกรรมที่ไม่ใช้เงินสด </w:t>
            </w:r>
          </w:p>
          <w:p w14:paraId="7BAA6DBB" w14:textId="77777777" w:rsidR="00704790" w:rsidRPr="000A4C37" w:rsidRDefault="00704790" w:rsidP="00DC5B0D">
            <w:pPr>
              <w:spacing w:after="0" w:line="208" w:lineRule="auto"/>
              <w:rPr>
                <w:rFonts w:asciiTheme="majorBidi" w:hAnsiTheme="majorBidi" w:cstheme="majorBidi"/>
                <w:sz w:val="24"/>
                <w:szCs w:val="24"/>
                <w:highlight w:val="cyan"/>
              </w:rPr>
            </w:pPr>
            <w:r w:rsidRPr="000A4C37">
              <w:rPr>
                <w:rFonts w:asciiTheme="majorBidi" w:eastAsia="Arial Unicode MS" w:hAnsiTheme="majorBidi" w:cstheme="majorBidi"/>
                <w:spacing w:val="-4"/>
                <w:sz w:val="28"/>
                <w:cs/>
              </w:rPr>
              <w:t>(</w:t>
            </w:r>
            <w:r w:rsidRPr="000A4C37">
              <w:rPr>
                <w:rFonts w:asciiTheme="majorBidi" w:eastAsia="Arial Unicode MS" w:hAnsiTheme="majorBidi" w:cstheme="majorBidi" w:hint="cs"/>
                <w:spacing w:val="-4"/>
                <w:sz w:val="28"/>
                <w:cs/>
              </w:rPr>
              <w:t>..........................................................................</w:t>
            </w:r>
            <w:r w:rsidRPr="000A4C37">
              <w:rPr>
                <w:rFonts w:asciiTheme="majorBidi" w:eastAsia="Arial Unicode MS" w:hAnsiTheme="majorBidi" w:cstheme="majorBidi"/>
                <w:sz w:val="28"/>
                <w:cs/>
              </w:rPr>
              <w:t xml:space="preserve">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A1E8" w14:textId="77777777" w:rsidR="00704790" w:rsidRPr="000A4C37" w:rsidRDefault="00704790" w:rsidP="00DC5B0D">
            <w:pPr>
              <w:spacing w:after="0" w:line="208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2E9A" w14:textId="77777777" w:rsidR="00704790" w:rsidRPr="000A4C37" w:rsidRDefault="00704790" w:rsidP="00DC5B0D">
            <w:pPr>
              <w:spacing w:after="0" w:line="208" w:lineRule="auto"/>
              <w:jc w:val="thaiDistribute"/>
              <w:rPr>
                <w:rFonts w:asciiTheme="majorBidi" w:hAnsiTheme="majorBidi" w:cstheme="majorBidi"/>
                <w:b/>
                <w:bCs/>
                <w:spacing w:val="-8"/>
                <w:sz w:val="28"/>
                <w:highlight w:val="green"/>
              </w:rPr>
            </w:pPr>
          </w:p>
        </w:tc>
      </w:tr>
      <w:tr w:rsidR="00704790" w:rsidRPr="000A4C37" w14:paraId="3A1D066F" w14:textId="77777777" w:rsidTr="00DC5B0D">
        <w:trPr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446C9" w14:textId="77777777" w:rsidR="00704790" w:rsidRPr="000A4C37" w:rsidRDefault="00704790" w:rsidP="00DC5B0D">
            <w:pPr>
              <w:spacing w:after="0" w:line="204" w:lineRule="auto"/>
              <w:rPr>
                <w:rFonts w:asciiTheme="majorBidi" w:eastAsia="Arial Unicode MS" w:hAnsiTheme="majorBidi" w:cstheme="majorBidi"/>
                <w:spacing w:val="-4"/>
                <w:sz w:val="28"/>
              </w:rPr>
            </w:pPr>
            <w:r w:rsidRPr="000A4C37">
              <w:rPr>
                <w:rFonts w:asciiTheme="majorBidi" w:hAnsiTheme="majorBidi" w:cstheme="majorBidi"/>
                <w:sz w:val="28"/>
                <w:cs/>
              </w:rPr>
              <w:t>2</w:t>
            </w:r>
            <w:r w:rsidRPr="000A4C37">
              <w:rPr>
                <w:rFonts w:asciiTheme="majorBidi" w:hAnsiTheme="majorBidi" w:cstheme="majorBidi"/>
                <w:sz w:val="28"/>
              </w:rPr>
              <w:t xml:space="preserve">. </w:t>
            </w:r>
            <w:r w:rsidRPr="000A4C37">
              <w:rPr>
                <w:rFonts w:asciiTheme="majorBidi" w:eastAsia="Arial Unicode MS" w:hAnsiTheme="majorBidi" w:cstheme="majorBidi"/>
                <w:spacing w:val="-4"/>
                <w:sz w:val="28"/>
                <w:cs/>
              </w:rPr>
              <w:t xml:space="preserve">เป็นการทำธุรกรรมที่ใช้เงินสด </w:t>
            </w:r>
          </w:p>
          <w:p w14:paraId="1C3C6FED" w14:textId="77777777" w:rsidR="00704790" w:rsidRPr="000A4C37" w:rsidRDefault="00704790" w:rsidP="00DC5B0D">
            <w:pPr>
              <w:spacing w:after="0" w:line="204" w:lineRule="auto"/>
              <w:rPr>
                <w:rFonts w:asciiTheme="majorBidi" w:hAnsiTheme="majorBidi" w:cstheme="majorBidi"/>
                <w:sz w:val="28"/>
                <w:highlight w:val="cyan"/>
                <w: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A7F2" w14:textId="77777777" w:rsidR="00704790" w:rsidRPr="000A4C37" w:rsidRDefault="00704790" w:rsidP="00DC5B0D">
            <w:pPr>
              <w:spacing w:after="0" w:line="208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C861" w14:textId="77777777" w:rsidR="00704790" w:rsidRPr="000A4C37" w:rsidRDefault="00704790" w:rsidP="00DC5B0D">
            <w:pPr>
              <w:spacing w:after="0" w:line="208" w:lineRule="auto"/>
              <w:jc w:val="thaiDistribute"/>
              <w:rPr>
                <w:rFonts w:asciiTheme="majorBidi" w:hAnsiTheme="majorBidi" w:cstheme="majorBidi"/>
                <w:b/>
                <w:bCs/>
                <w:sz w:val="28"/>
                <w:highlight w:val="green"/>
              </w:rPr>
            </w:pPr>
          </w:p>
        </w:tc>
      </w:tr>
    </w:tbl>
    <w:p w14:paraId="068C97F6" w14:textId="77777777" w:rsidR="00704790" w:rsidRPr="000A4C37" w:rsidRDefault="00704790" w:rsidP="00704790">
      <w:pPr>
        <w:pStyle w:val="NoSpacing"/>
        <w:rPr>
          <w:rFonts w:ascii="Angsana New" w:eastAsia="Arial Unicode MS" w:hAnsi="Angsana New" w:cs="Angsana New"/>
          <w:b/>
          <w:bCs/>
          <w:sz w:val="14"/>
          <w:szCs w:val="14"/>
          <w:u w:val="single"/>
          <w:cs/>
        </w:rPr>
      </w:pPr>
    </w:p>
    <w:p w14:paraId="5AAE5E5B" w14:textId="77777777" w:rsidR="00704790" w:rsidRPr="000A4C37" w:rsidRDefault="00704790" w:rsidP="00704790">
      <w:pPr>
        <w:pStyle w:val="NoSpacing"/>
        <w:rPr>
          <w:rFonts w:ascii="Angsana New" w:eastAsia="Arial Unicode MS" w:hAnsi="Angsana New" w:cs="Angsana New"/>
          <w:b/>
          <w:bCs/>
          <w:sz w:val="28"/>
          <w:u w:val="single"/>
        </w:rPr>
      </w:pPr>
      <w:r w:rsidRPr="000A4C37">
        <w:rPr>
          <w:rFonts w:ascii="Angsana New" w:eastAsia="Arial Unicode MS" w:hAnsi="Angsana New" w:cs="Angsana New" w:hint="cs"/>
          <w:b/>
          <w:bCs/>
          <w:sz w:val="36"/>
          <w:szCs w:val="36"/>
          <w:cs/>
        </w:rPr>
        <w:t xml:space="preserve">           </w:t>
      </w:r>
      <w:r w:rsidRPr="000A4C37">
        <w:rPr>
          <w:rFonts w:ascii="Angsana New" w:eastAsia="Arial Unicode MS" w:hAnsi="Angsana New" w:cs="Angsana New"/>
          <w:b/>
          <w:bCs/>
          <w:sz w:val="28"/>
          <w:u w:val="single"/>
          <w:cs/>
        </w:rPr>
        <w:t>เกณฑ์ในการพิจารณา</w:t>
      </w:r>
    </w:p>
    <w:p w14:paraId="6E66A66B" w14:textId="77777777" w:rsidR="00704790" w:rsidRPr="000A4C37" w:rsidRDefault="00704790" w:rsidP="00704790">
      <w:pPr>
        <w:pStyle w:val="NoSpacing"/>
        <w:rPr>
          <w:rFonts w:ascii="Angsana New" w:eastAsia="Arial Unicode MS" w:hAnsi="Angsana New" w:cs="Angsana New"/>
          <w:b/>
          <w:bCs/>
          <w:sz w:val="24"/>
          <w:szCs w:val="24"/>
          <w:u w:val="single"/>
        </w:rPr>
      </w:pPr>
      <w:r w:rsidRPr="000A4C37">
        <w:rPr>
          <w:rFonts w:ascii="Angsana New" w:eastAsia="Arial Unicode MS" w:hAnsi="Angsana New" w:cs="Angsana New" w:hint="cs"/>
          <w:b/>
          <w:bCs/>
          <w:sz w:val="24"/>
          <w:szCs w:val="24"/>
          <w:cs/>
        </w:rPr>
        <w:t xml:space="preserve">                </w:t>
      </w:r>
      <w:r w:rsidRPr="000A4C37">
        <w:rPr>
          <w:rFonts w:asciiTheme="majorBidi" w:eastAsia="Arial Unicode MS" w:hAnsiTheme="majorBidi" w:cstheme="majorBidi"/>
          <w:spacing w:val="-4"/>
          <w:sz w:val="24"/>
          <w:szCs w:val="24"/>
          <w:cs/>
        </w:rPr>
        <w:t>1) เป็นการทำธุรกรรม</w:t>
      </w:r>
      <w:r w:rsidRPr="000A4C37">
        <w:rPr>
          <w:rFonts w:asciiTheme="majorBidi" w:eastAsia="Arial Unicode MS" w:hAnsiTheme="majorBidi" w:cstheme="majorBidi"/>
          <w:b/>
          <w:bCs/>
          <w:spacing w:val="-4"/>
          <w:sz w:val="24"/>
          <w:szCs w:val="24"/>
          <w:cs/>
        </w:rPr>
        <w:t>ที่</w:t>
      </w:r>
      <w:r w:rsidRPr="000A4C37">
        <w:rPr>
          <w:rFonts w:asciiTheme="majorBidi" w:eastAsia="Arial Unicode MS" w:hAnsiTheme="majorBidi" w:cstheme="majorBidi"/>
          <w:b/>
          <w:bCs/>
          <w:spacing w:val="-4"/>
          <w:sz w:val="24"/>
          <w:szCs w:val="24"/>
          <w:u w:val="single"/>
          <w:cs/>
        </w:rPr>
        <w:t>ไม่ใช้เงินสด</w:t>
      </w:r>
      <w:r w:rsidRPr="000A4C37">
        <w:rPr>
          <w:rFonts w:asciiTheme="majorBidi" w:eastAsia="Arial Unicode MS" w:hAnsiTheme="majorBidi" w:cstheme="majorBidi"/>
          <w:spacing w:val="-4"/>
          <w:sz w:val="24"/>
          <w:szCs w:val="24"/>
          <w:cs/>
        </w:rPr>
        <w:t xml:space="preserve"> (การทำธุรกรรมผ่านบัญชี</w:t>
      </w:r>
      <w:r w:rsidRPr="000A4C37">
        <w:rPr>
          <w:rFonts w:asciiTheme="majorBidi" w:eastAsia="Arial Unicode MS" w:hAnsiTheme="majorBidi" w:cstheme="majorBidi"/>
          <w:sz w:val="24"/>
          <w:szCs w:val="24"/>
          <w:cs/>
        </w:rPr>
        <w:t>ธนาคารและเช็คหรือแคชเชียร์เช็คของธนาคาร) จึงพิจารณาว่า ลักษณะการทำธุรกรรม</w:t>
      </w:r>
      <w:r w:rsidRPr="000A4C37">
        <w:rPr>
          <w:rFonts w:asciiTheme="majorBidi" w:eastAsia="Arial Unicode MS" w:hAnsiTheme="majorBidi" w:cstheme="majorBidi"/>
          <w:b/>
          <w:bCs/>
          <w:sz w:val="24"/>
          <w:szCs w:val="24"/>
          <w:u w:val="single"/>
          <w:cs/>
        </w:rPr>
        <w:t>ที่มีความเสี่ยงต่ำ</w:t>
      </w:r>
    </w:p>
    <w:p w14:paraId="730B3D25" w14:textId="77777777" w:rsidR="00704790" w:rsidRPr="000A4C37" w:rsidRDefault="00704790" w:rsidP="00704790">
      <w:pPr>
        <w:spacing w:before="120" w:after="0" w:line="208" w:lineRule="auto"/>
        <w:jc w:val="thaiDistribute"/>
        <w:rPr>
          <w:rFonts w:asciiTheme="majorBidi" w:eastAsia="Arial Unicode MS" w:hAnsiTheme="majorBidi" w:cstheme="majorBidi"/>
          <w:b/>
          <w:bCs/>
          <w:sz w:val="24"/>
          <w:szCs w:val="24"/>
          <w:u w:val="single"/>
        </w:rPr>
      </w:pPr>
      <w:r w:rsidRPr="000A4C37">
        <w:rPr>
          <w:rFonts w:asciiTheme="majorBidi" w:eastAsia="Arial Unicode MS" w:hAnsiTheme="majorBidi" w:cstheme="majorBidi" w:hint="cs"/>
          <w:spacing w:val="-4"/>
          <w:sz w:val="24"/>
          <w:szCs w:val="24"/>
          <w:cs/>
        </w:rPr>
        <w:t xml:space="preserve">                  </w:t>
      </w:r>
      <w:r w:rsidRPr="000A4C37">
        <w:rPr>
          <w:rFonts w:asciiTheme="majorBidi" w:eastAsia="Arial Unicode MS" w:hAnsiTheme="majorBidi" w:cstheme="majorBidi"/>
          <w:spacing w:val="-4"/>
          <w:sz w:val="24"/>
          <w:szCs w:val="24"/>
          <w:cs/>
        </w:rPr>
        <w:t>2) เป็นการทำธุรกรรม</w:t>
      </w:r>
      <w:r w:rsidRPr="000A4C37">
        <w:rPr>
          <w:rFonts w:asciiTheme="majorBidi" w:eastAsia="Arial Unicode MS" w:hAnsiTheme="majorBidi" w:cstheme="majorBidi"/>
          <w:b/>
          <w:bCs/>
          <w:spacing w:val="-4"/>
          <w:sz w:val="24"/>
          <w:szCs w:val="24"/>
          <w:u w:val="single"/>
          <w:cs/>
        </w:rPr>
        <w:t>ที่ใช้เงินสด</w:t>
      </w:r>
      <w:r w:rsidRPr="000A4C37">
        <w:rPr>
          <w:rFonts w:asciiTheme="majorBidi" w:eastAsia="Arial Unicode MS" w:hAnsiTheme="majorBidi" w:cstheme="majorBidi"/>
          <w:spacing w:val="-4"/>
          <w:sz w:val="24"/>
          <w:szCs w:val="24"/>
          <w:cs/>
        </w:rPr>
        <w:t xml:space="preserve"> </w:t>
      </w:r>
      <w:r w:rsidRPr="000A4C37">
        <w:rPr>
          <w:rFonts w:asciiTheme="majorBidi" w:eastAsia="Arial Unicode MS" w:hAnsiTheme="majorBidi" w:cstheme="majorBidi"/>
          <w:sz w:val="24"/>
          <w:szCs w:val="24"/>
          <w:cs/>
        </w:rPr>
        <w:t>จึงพิจารณาว่า ลักษณะการทำธุรกรรม</w:t>
      </w:r>
      <w:r w:rsidRPr="000A4C37">
        <w:rPr>
          <w:rFonts w:asciiTheme="majorBidi" w:eastAsia="Arial Unicode MS" w:hAnsiTheme="majorBidi" w:cstheme="majorBidi"/>
          <w:b/>
          <w:bCs/>
          <w:sz w:val="24"/>
          <w:szCs w:val="24"/>
          <w:u w:val="single"/>
          <w:cs/>
        </w:rPr>
        <w:t>ที่มีความเสี่ยงสูง</w:t>
      </w:r>
    </w:p>
    <w:p w14:paraId="1135B266" w14:textId="77777777" w:rsidR="00704790" w:rsidRPr="000D598B" w:rsidRDefault="00704790" w:rsidP="00704790">
      <w:pPr>
        <w:tabs>
          <w:tab w:val="left" w:pos="1985"/>
        </w:tabs>
        <w:spacing w:after="0" w:line="204" w:lineRule="auto"/>
        <w:jc w:val="thaiDistribute"/>
        <w:rPr>
          <w:rFonts w:asciiTheme="majorBidi" w:eastAsia="Arial Unicode MS" w:hAnsiTheme="majorBidi" w:cstheme="majorBidi"/>
          <w:sz w:val="16"/>
          <w:szCs w:val="16"/>
        </w:rPr>
      </w:pPr>
    </w:p>
    <w:p w14:paraId="5409B391" w14:textId="77777777" w:rsidR="00704790" w:rsidRPr="000A4C37" w:rsidRDefault="00704790" w:rsidP="00704790">
      <w:pPr>
        <w:spacing w:after="0" w:line="204" w:lineRule="auto"/>
        <w:ind w:firstLine="720"/>
        <w:jc w:val="thaiDistribute"/>
        <w:rPr>
          <w:rFonts w:asciiTheme="majorBidi" w:eastAsia="Arial Unicode MS" w:hAnsiTheme="majorBidi" w:cstheme="majorBidi"/>
          <w:sz w:val="28"/>
        </w:rPr>
      </w:pPr>
      <w:r>
        <w:rPr>
          <w:rFonts w:asciiTheme="majorBidi" w:eastAsia="Arial Unicode MS" w:hAnsiTheme="majorBidi" w:cstheme="majorBidi" w:hint="cs"/>
          <w:sz w:val="28"/>
          <w:cs/>
        </w:rPr>
        <w:t xml:space="preserve">       </w:t>
      </w:r>
      <w:r w:rsidRPr="000A4C37">
        <w:rPr>
          <w:rFonts w:asciiTheme="majorBidi" w:eastAsia="Arial Unicode MS" w:hAnsiTheme="majorBidi" w:cstheme="majorBidi"/>
          <w:sz w:val="28"/>
          <w:cs/>
        </w:rPr>
        <w:t xml:space="preserve">2.2 ช่องทางบริการ </w:t>
      </w:r>
    </w:p>
    <w:p w14:paraId="133AAA94" w14:textId="77777777" w:rsidR="00704790" w:rsidRPr="00DF40FA" w:rsidRDefault="00704790" w:rsidP="00704790">
      <w:pPr>
        <w:pStyle w:val="NoSpacing"/>
        <w:ind w:firstLine="720"/>
        <w:jc w:val="thaiDistribute"/>
        <w:rPr>
          <w:rFonts w:asciiTheme="majorBidi" w:hAnsiTheme="majorBidi" w:cstheme="majorBidi"/>
          <w:sz w:val="12"/>
          <w:szCs w:val="12"/>
        </w:rPr>
      </w:pPr>
    </w:p>
    <w:tbl>
      <w:tblPr>
        <w:tblW w:w="9045" w:type="dxa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1556"/>
        <w:gridCol w:w="4652"/>
      </w:tblGrid>
      <w:tr w:rsidR="00704790" w:rsidRPr="000A4C37" w14:paraId="2E887AA2" w14:textId="77777777" w:rsidTr="00DC5B0D">
        <w:trPr>
          <w:trHeight w:val="520"/>
          <w:tblHeader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AEAEA1" w14:textId="77777777" w:rsidR="00704790" w:rsidRPr="000A4C37" w:rsidRDefault="00704790" w:rsidP="00DC5B0D">
            <w:pPr>
              <w:pStyle w:val="NoSpacing"/>
              <w:spacing w:line="25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0A4C37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lastRenderedPageBreak/>
              <w:t>ช่องทางบริการ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6E3F89" w14:textId="77777777" w:rsidR="00704790" w:rsidRPr="000A4C37" w:rsidRDefault="00704790" w:rsidP="00DC5B0D">
            <w:pPr>
              <w:pStyle w:val="NoSpacing"/>
              <w:spacing w:line="25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0A4C37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ผลการประเมิน/ระดับความเสี่ยง</w:t>
            </w:r>
          </w:p>
        </w:tc>
        <w:tc>
          <w:tcPr>
            <w:tcW w:w="4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885DEE" w14:textId="77777777" w:rsidR="00704790" w:rsidRPr="000A4C37" w:rsidRDefault="00704790" w:rsidP="00DC5B0D">
            <w:pPr>
              <w:pStyle w:val="NoSpacing"/>
              <w:spacing w:line="25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A4C37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มาตรการและวิธีการบรรเทาความเสี่ยง</w:t>
            </w:r>
          </w:p>
        </w:tc>
      </w:tr>
      <w:tr w:rsidR="00704790" w:rsidRPr="000A4C37" w14:paraId="26F25FCE" w14:textId="77777777" w:rsidTr="00DC5B0D">
        <w:trPr>
          <w:trHeight w:val="501"/>
          <w:tblHeader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56667" w14:textId="77777777" w:rsidR="00704790" w:rsidRPr="000A4C37" w:rsidRDefault="00704790" w:rsidP="00DC5B0D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6572F" w14:textId="77777777" w:rsidR="00704790" w:rsidRPr="000A4C37" w:rsidRDefault="00704790" w:rsidP="00DC5B0D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B70C7" w14:textId="77777777" w:rsidR="00704790" w:rsidRPr="000A4C37" w:rsidRDefault="00704790" w:rsidP="00DC5B0D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04790" w:rsidRPr="000A4C37" w14:paraId="041306E7" w14:textId="77777777" w:rsidTr="00DC5B0D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22FB0" w14:textId="77777777" w:rsidR="00704790" w:rsidRPr="000A4C37" w:rsidRDefault="00704790" w:rsidP="00DC5B0D">
            <w:pPr>
              <w:pStyle w:val="NoSpacing"/>
              <w:spacing w:line="25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0A4C3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1. </w:t>
            </w:r>
            <w:r w:rsidRPr="000A4C37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แบบพบหน้า</w:t>
            </w:r>
          </w:p>
          <w:p w14:paraId="5AFC4236" w14:textId="77777777" w:rsidR="00704790" w:rsidRPr="000A4C37" w:rsidRDefault="00704790" w:rsidP="00DC5B0D">
            <w:pPr>
              <w:pStyle w:val="NoSpacing"/>
              <w:spacing w:line="25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A4C37">
              <w:rPr>
                <w:rFonts w:asciiTheme="majorBidi" w:hAnsiTheme="majorBidi" w:cstheme="majorBidi"/>
                <w:sz w:val="24"/>
                <w:szCs w:val="24"/>
                <w:cs/>
              </w:rPr>
              <w:t>(</w:t>
            </w:r>
            <w:r w:rsidRPr="000A4C37">
              <w:rPr>
                <w:rFonts w:asciiTheme="majorBidi" w:hAnsiTheme="majorBidi" w:cstheme="majorBidi" w:hint="cs"/>
                <w:sz w:val="24"/>
                <w:szCs w:val="24"/>
                <w:cs/>
              </w:rPr>
              <w:t>..................................................</w:t>
            </w:r>
            <w:r w:rsidRPr="000A4C37">
              <w:rPr>
                <w:rFonts w:asciiTheme="majorBidi" w:hAnsiTheme="majorBidi" w:cstheme="majorBidi"/>
                <w:sz w:val="24"/>
                <w:szCs w:val="24"/>
                <w:cs/>
              </w:rPr>
              <w:t>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F234" w14:textId="77777777" w:rsidR="00704790" w:rsidRPr="000A4C37" w:rsidRDefault="00704790" w:rsidP="00DC5B0D">
            <w:pPr>
              <w:pStyle w:val="NoSpacing"/>
              <w:spacing w:line="25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6D89" w14:textId="77777777" w:rsidR="00704790" w:rsidRPr="000A4C37" w:rsidRDefault="00704790" w:rsidP="00DC5B0D">
            <w:pPr>
              <w:pStyle w:val="NoSpacing"/>
              <w:spacing w:line="25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04790" w:rsidRPr="000A4C37" w14:paraId="6D243B73" w14:textId="77777777" w:rsidTr="00DC5B0D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6F35" w14:textId="77777777" w:rsidR="00704790" w:rsidRPr="000A4C37" w:rsidRDefault="00704790" w:rsidP="00DC5B0D">
            <w:pPr>
              <w:pStyle w:val="NoSpacing"/>
              <w:spacing w:line="25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0A4C3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2. </w:t>
            </w:r>
            <w:r w:rsidRPr="000A4C37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แบบไม่พบหน้า</w:t>
            </w:r>
          </w:p>
          <w:p w14:paraId="3743334C" w14:textId="77777777" w:rsidR="00704790" w:rsidRPr="000A4C37" w:rsidRDefault="00704790" w:rsidP="00DC5B0D">
            <w:pPr>
              <w:pStyle w:val="NoSpacing"/>
              <w:spacing w:line="25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A4C37">
              <w:rPr>
                <w:rFonts w:asciiTheme="majorBidi" w:hAnsiTheme="majorBidi" w:cstheme="majorBidi"/>
                <w:sz w:val="24"/>
                <w:szCs w:val="24"/>
                <w:cs/>
              </w:rPr>
              <w:t>(</w:t>
            </w:r>
            <w:r w:rsidRPr="000A4C37">
              <w:rPr>
                <w:rFonts w:asciiTheme="majorBidi" w:hAnsiTheme="majorBidi" w:cstheme="majorBidi" w:hint="cs"/>
                <w:sz w:val="24"/>
                <w:szCs w:val="24"/>
                <w:cs/>
              </w:rPr>
              <w:t>..................................................)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CBCB" w14:textId="77777777" w:rsidR="00704790" w:rsidRPr="000A4C37" w:rsidRDefault="00704790" w:rsidP="00DC5B0D">
            <w:pPr>
              <w:pStyle w:val="NoSpacing"/>
              <w:spacing w:line="25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F4C7" w14:textId="77777777" w:rsidR="00704790" w:rsidRPr="000A4C37" w:rsidRDefault="00704790" w:rsidP="00DC5B0D">
            <w:pPr>
              <w:pStyle w:val="NoSpacing"/>
              <w:spacing w:line="25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27EB6" w:rsidRPr="000A4C37" w14:paraId="539C0A65" w14:textId="77777777" w:rsidTr="00DC5B0D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9DB8" w14:textId="77777777" w:rsidR="00727EB6" w:rsidRPr="000A4C37" w:rsidRDefault="00727EB6" w:rsidP="00DC5B0D">
            <w:pPr>
              <w:pStyle w:val="NoSpacing"/>
              <w:spacing w:line="25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>
              <w:rPr>
                <w:rFonts w:asciiTheme="majorBidi" w:hAnsiTheme="majorBidi" w:cs="Angsana New" w:hint="cs"/>
                <w:b/>
                <w:bCs/>
                <w:sz w:val="24"/>
                <w:szCs w:val="24"/>
                <w:cs/>
              </w:rPr>
              <w:t xml:space="preserve">3. </w:t>
            </w:r>
            <w:r w:rsidRPr="00727EB6">
              <w:rPr>
                <w:rFonts w:asciiTheme="majorBidi" w:hAnsiTheme="majorBidi" w:cs="Angsana New"/>
                <w:b/>
                <w:bCs/>
                <w:sz w:val="24"/>
                <w:szCs w:val="24"/>
                <w:cs/>
              </w:rPr>
              <w:t>การให้บริการแบบพบหน้าผ่านตัวแทนหรือการให้บริการแบบไม่พบหน้าโดยมีมาตรการในการระบุและพิสูจน์ทราบตัวตน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67E5" w14:textId="77777777" w:rsidR="00727EB6" w:rsidRPr="000A4C37" w:rsidRDefault="00727EB6" w:rsidP="00DC5B0D">
            <w:pPr>
              <w:pStyle w:val="NoSpacing"/>
              <w:spacing w:line="25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A40A" w14:textId="77777777" w:rsidR="00727EB6" w:rsidRPr="000A4C37" w:rsidRDefault="00727EB6" w:rsidP="00DC5B0D">
            <w:pPr>
              <w:pStyle w:val="NoSpacing"/>
              <w:spacing w:line="25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24479AC9" w14:textId="77777777" w:rsidR="00704790" w:rsidRPr="000A4C37" w:rsidRDefault="00704790" w:rsidP="00704790">
      <w:pPr>
        <w:pStyle w:val="NoSpacing"/>
        <w:spacing w:before="120"/>
        <w:rPr>
          <w:rFonts w:asciiTheme="majorBidi" w:eastAsia="Arial Unicode MS" w:hAnsiTheme="majorBidi" w:cstheme="majorBidi"/>
          <w:b/>
          <w:bCs/>
          <w:u w:val="single"/>
          <w:cs/>
        </w:rPr>
      </w:pPr>
      <w:r w:rsidRPr="000A4C37">
        <w:rPr>
          <w:rFonts w:asciiTheme="majorBidi" w:eastAsia="Arial Unicode MS" w:hAnsiTheme="majorBidi" w:cstheme="majorBidi" w:hint="cs"/>
          <w:b/>
          <w:bCs/>
          <w:cs/>
        </w:rPr>
        <w:t xml:space="preserve">            </w:t>
      </w:r>
      <w:r w:rsidRPr="000A4C37">
        <w:rPr>
          <w:rFonts w:asciiTheme="majorBidi" w:eastAsia="Arial Unicode MS" w:hAnsiTheme="majorBidi" w:cstheme="majorBidi" w:hint="cs"/>
          <w:b/>
          <w:bCs/>
          <w:u w:val="single"/>
          <w:cs/>
        </w:rPr>
        <w:t xml:space="preserve"> </w:t>
      </w:r>
      <w:r w:rsidRPr="000A4C37">
        <w:rPr>
          <w:rFonts w:asciiTheme="majorBidi" w:eastAsia="Arial Unicode MS" w:hAnsiTheme="majorBidi" w:cstheme="majorBidi"/>
          <w:b/>
          <w:bCs/>
          <w:u w:val="single"/>
          <w:cs/>
        </w:rPr>
        <w:t>เกณฑ์ในการพิจารณา</w:t>
      </w:r>
    </w:p>
    <w:p w14:paraId="6A09DF8B" w14:textId="77777777" w:rsidR="00704790" w:rsidRPr="000A4C37" w:rsidRDefault="00704790" w:rsidP="00704790">
      <w:pPr>
        <w:spacing w:after="0" w:line="216" w:lineRule="auto"/>
        <w:jc w:val="thaiDistribute"/>
        <w:rPr>
          <w:rFonts w:ascii="Angsana New" w:eastAsia="Arial Unicode MS" w:hAnsi="Angsana New" w:cs="Angsana New"/>
          <w:b/>
          <w:bCs/>
          <w:sz w:val="24"/>
          <w:szCs w:val="24"/>
          <w:u w:val="single"/>
        </w:rPr>
      </w:pPr>
      <w:r w:rsidRPr="000A4C37">
        <w:rPr>
          <w:rFonts w:ascii="Angsana New" w:eastAsia="Arial Unicode MS" w:hAnsi="Angsana New" w:cs="Angsana New" w:hint="cs"/>
          <w:sz w:val="24"/>
          <w:szCs w:val="24"/>
          <w:cs/>
        </w:rPr>
        <w:t xml:space="preserve">              </w:t>
      </w:r>
      <w:r w:rsidRPr="000A4C37">
        <w:rPr>
          <w:rFonts w:ascii="Angsana New" w:eastAsia="Arial Unicode MS" w:hAnsi="Angsana New" w:cs="Angsana New"/>
          <w:sz w:val="24"/>
          <w:szCs w:val="24"/>
        </w:rPr>
        <w:t>1</w:t>
      </w:r>
      <w:r w:rsidRPr="000A4C37">
        <w:rPr>
          <w:rFonts w:ascii="Angsana New" w:eastAsia="Arial Unicode MS" w:hAnsi="Angsana New" w:cs="Angsana New" w:hint="cs"/>
          <w:sz w:val="24"/>
          <w:szCs w:val="24"/>
          <w:cs/>
        </w:rPr>
        <w:t>)</w:t>
      </w:r>
      <w:r w:rsidRPr="000A4C37">
        <w:rPr>
          <w:rFonts w:ascii="Angsana New" w:eastAsia="Arial Unicode MS" w:hAnsi="Angsana New" w:cs="Angsana New"/>
          <w:sz w:val="24"/>
          <w:szCs w:val="24"/>
          <w:cs/>
        </w:rPr>
        <w:t xml:space="preserve"> ช่องทางการให้บริการ</w:t>
      </w:r>
      <w:r w:rsidRPr="000A4C37">
        <w:rPr>
          <w:rFonts w:ascii="Angsana New" w:eastAsia="Arial Unicode MS" w:hAnsi="Angsana New" w:cs="Angsana New"/>
          <w:b/>
          <w:bCs/>
          <w:sz w:val="24"/>
          <w:szCs w:val="24"/>
          <w:u w:val="single"/>
          <w:cs/>
        </w:rPr>
        <w:t>แบบพบหน้า</w:t>
      </w:r>
      <w:r w:rsidRPr="000A4C37">
        <w:rPr>
          <w:rFonts w:ascii="Angsana New" w:eastAsia="Arial Unicode MS" w:hAnsi="Angsana New" w:cs="Angsana New"/>
          <w:sz w:val="24"/>
          <w:szCs w:val="24"/>
          <w:cs/>
        </w:rPr>
        <w:t xml:space="preserve"> คือ ช่องทางการให้บริการผ่านพนักงานของสหกรณ์ ถือว่าเป็นช่องทาง</w:t>
      </w:r>
      <w:r w:rsidRPr="000A4C37">
        <w:rPr>
          <w:rFonts w:ascii="Angsana New" w:eastAsia="Arial Unicode MS" w:hAnsi="Angsana New" w:cs="Angsana New" w:hint="cs"/>
          <w:sz w:val="24"/>
          <w:szCs w:val="24"/>
          <w:cs/>
        </w:rPr>
        <w:t>ในการให้</w:t>
      </w:r>
      <w:r w:rsidRPr="000A4C37">
        <w:rPr>
          <w:rFonts w:ascii="Angsana New" w:eastAsia="Arial Unicode MS" w:hAnsi="Angsana New" w:cs="Angsana New"/>
          <w:sz w:val="24"/>
          <w:szCs w:val="24"/>
          <w:cs/>
        </w:rPr>
        <w:t>บริการ</w:t>
      </w:r>
      <w:r w:rsidRPr="000A4C37">
        <w:rPr>
          <w:rFonts w:ascii="Angsana New" w:eastAsia="Arial Unicode MS" w:hAnsi="Angsana New" w:cs="Angsana New"/>
          <w:b/>
          <w:bCs/>
          <w:sz w:val="24"/>
          <w:szCs w:val="24"/>
          <w:u w:val="single"/>
          <w:cs/>
        </w:rPr>
        <w:t>ที่มีความเสี่ยงต่ำ</w:t>
      </w:r>
    </w:p>
    <w:p w14:paraId="17D1BF20" w14:textId="77777777" w:rsidR="00704790" w:rsidRDefault="00704790" w:rsidP="00704790">
      <w:pPr>
        <w:spacing w:after="0" w:line="216" w:lineRule="auto"/>
        <w:jc w:val="thaiDistribute"/>
        <w:rPr>
          <w:rFonts w:asciiTheme="majorBidi" w:eastAsia="Arial Unicode MS" w:hAnsiTheme="majorBidi" w:cstheme="majorBidi"/>
          <w:b/>
          <w:bCs/>
          <w:sz w:val="24"/>
          <w:szCs w:val="24"/>
          <w:u w:val="single"/>
        </w:rPr>
      </w:pPr>
      <w:r w:rsidRPr="000A4C37">
        <w:rPr>
          <w:rFonts w:ascii="Angsana New" w:eastAsia="Arial Unicode MS" w:hAnsi="Angsana New" w:cs="Angsana New" w:hint="cs"/>
          <w:sz w:val="24"/>
          <w:szCs w:val="24"/>
          <w:cs/>
        </w:rPr>
        <w:t xml:space="preserve">              </w:t>
      </w:r>
      <w:r w:rsidRPr="000A4C37">
        <w:rPr>
          <w:rFonts w:ascii="Angsana New" w:eastAsia="Arial Unicode MS" w:hAnsi="Angsana New" w:cs="Angsana New"/>
          <w:sz w:val="24"/>
          <w:szCs w:val="24"/>
        </w:rPr>
        <w:t>2</w:t>
      </w:r>
      <w:r w:rsidRPr="000A4C37">
        <w:rPr>
          <w:rFonts w:ascii="Angsana New" w:eastAsia="Arial Unicode MS" w:hAnsi="Angsana New" w:cs="Angsana New" w:hint="cs"/>
          <w:sz w:val="24"/>
          <w:szCs w:val="24"/>
          <w:cs/>
        </w:rPr>
        <w:t>)</w:t>
      </w:r>
      <w:r w:rsidRPr="000A4C37">
        <w:rPr>
          <w:rFonts w:ascii="Angsana New" w:eastAsia="Arial Unicode MS" w:hAnsi="Angsana New" w:cs="Angsana New"/>
          <w:sz w:val="24"/>
          <w:szCs w:val="24"/>
          <w:cs/>
        </w:rPr>
        <w:t xml:space="preserve"> </w:t>
      </w:r>
      <w:r w:rsidRPr="000A4C37">
        <w:rPr>
          <w:rFonts w:ascii="Angsana New" w:eastAsia="Arial Unicode MS" w:hAnsi="Angsana New" w:cs="Angsana New"/>
          <w:spacing w:val="-4"/>
          <w:sz w:val="24"/>
          <w:szCs w:val="24"/>
          <w:cs/>
        </w:rPr>
        <w:t>ช่องทางการให้บริการ</w:t>
      </w:r>
      <w:r w:rsidRPr="000A4C37">
        <w:rPr>
          <w:rFonts w:ascii="Angsana New" w:eastAsia="Arial Unicode MS" w:hAnsi="Angsana New" w:cs="Angsana New"/>
          <w:b/>
          <w:bCs/>
          <w:spacing w:val="-4"/>
          <w:sz w:val="24"/>
          <w:szCs w:val="24"/>
          <w:u w:val="single"/>
          <w:cs/>
        </w:rPr>
        <w:t>แบบไม่พบหน้า</w:t>
      </w:r>
      <w:r w:rsidRPr="000A4C37">
        <w:rPr>
          <w:rFonts w:ascii="Angsana New" w:eastAsia="Arial Unicode MS" w:hAnsi="Angsana New" w:cs="Angsana New"/>
          <w:spacing w:val="-4"/>
          <w:sz w:val="24"/>
          <w:szCs w:val="24"/>
          <w:cs/>
        </w:rPr>
        <w:t xml:space="preserve"> คือ ช่องทางการให้บริการผ่านสื่ออิเล็กทรอนิกส์ หรือการสื่อสารด้วยวิธีอื่นที่ไม่ใช่</w:t>
      </w:r>
      <w:r w:rsidRPr="000A4C37">
        <w:rPr>
          <w:rFonts w:ascii="Angsana New" w:eastAsia="Arial Unicode MS" w:hAnsi="Angsana New" w:cs="Angsana New"/>
          <w:sz w:val="24"/>
          <w:szCs w:val="24"/>
          <w:cs/>
        </w:rPr>
        <w:t>การพบหน้า เช่น การติดต่อทำธุรกรรมผ่านโทรศัพท์ หรือผ่านแอพพลิเคชั่น</w:t>
      </w:r>
      <w:r w:rsidRPr="000A4C37">
        <w:rPr>
          <w:rFonts w:ascii="Angsana New" w:eastAsia="Arial Unicode MS" w:hAnsi="Angsana New" w:cs="Angsana New"/>
          <w:sz w:val="24"/>
          <w:szCs w:val="24"/>
        </w:rPr>
        <w:t xml:space="preserve"> LINE, Facebook </w:t>
      </w:r>
      <w:r w:rsidRPr="000A4C37">
        <w:rPr>
          <w:rFonts w:ascii="Angsana New" w:eastAsia="Arial Unicode MS" w:hAnsi="Angsana New" w:cs="Angsana New"/>
          <w:sz w:val="24"/>
          <w:szCs w:val="24"/>
          <w:cs/>
        </w:rPr>
        <w:t>เป็นต้น</w:t>
      </w:r>
      <w:r w:rsidRPr="000A4C37">
        <w:rPr>
          <w:rFonts w:ascii="Angsana New" w:eastAsia="Arial Unicode MS" w:hAnsi="Angsana New" w:cs="Angsana New"/>
          <w:sz w:val="24"/>
          <w:szCs w:val="24"/>
        </w:rPr>
        <w:t xml:space="preserve"> </w:t>
      </w:r>
      <w:r w:rsidRPr="000A4C37">
        <w:rPr>
          <w:rFonts w:ascii="Angsana New" w:eastAsia="Arial Unicode MS" w:hAnsi="Angsana New" w:cs="Angsana New"/>
          <w:sz w:val="24"/>
          <w:szCs w:val="24"/>
          <w:cs/>
        </w:rPr>
        <w:t>ถือว่าเป็นช่องทางบริการ</w:t>
      </w:r>
      <w:r w:rsidRPr="000A4C37">
        <w:rPr>
          <w:rFonts w:asciiTheme="majorBidi" w:eastAsia="Arial Unicode MS" w:hAnsiTheme="majorBidi" w:cstheme="majorBidi"/>
          <w:b/>
          <w:bCs/>
          <w:sz w:val="24"/>
          <w:szCs w:val="24"/>
          <w:u w:val="single"/>
          <w:cs/>
        </w:rPr>
        <w:t>ที่มีความเสี่ยงสูง</w:t>
      </w:r>
    </w:p>
    <w:p w14:paraId="649DEA1E" w14:textId="77777777" w:rsidR="00727EB6" w:rsidRPr="00727EB6" w:rsidRDefault="00727EB6" w:rsidP="00704790">
      <w:pPr>
        <w:spacing w:after="0" w:line="216" w:lineRule="auto"/>
        <w:jc w:val="thaiDistribute"/>
        <w:rPr>
          <w:rFonts w:asciiTheme="majorBidi" w:eastAsia="Arial Unicode MS" w:hAnsiTheme="majorBidi" w:cstheme="majorBidi"/>
          <w:sz w:val="24"/>
          <w:szCs w:val="24"/>
          <w:cs/>
        </w:rPr>
      </w:pPr>
      <w:r>
        <w:rPr>
          <w:rFonts w:asciiTheme="majorBidi" w:eastAsia="Arial Unicode MS" w:hAnsiTheme="majorBidi" w:cstheme="majorBidi"/>
          <w:sz w:val="24"/>
          <w:szCs w:val="24"/>
        </w:rPr>
        <w:t xml:space="preserve">              3</w:t>
      </w:r>
      <w:r>
        <w:rPr>
          <w:rFonts w:asciiTheme="majorBidi" w:eastAsia="Arial Unicode MS" w:hAnsiTheme="majorBidi" w:cstheme="majorBidi" w:hint="cs"/>
          <w:sz w:val="24"/>
          <w:szCs w:val="24"/>
          <w:cs/>
        </w:rPr>
        <w:t xml:space="preserve">) </w:t>
      </w:r>
      <w:r w:rsidRPr="000A4C37">
        <w:rPr>
          <w:rFonts w:ascii="Angsana New" w:eastAsia="Arial Unicode MS" w:hAnsi="Angsana New" w:cs="Angsana New"/>
          <w:spacing w:val="-4"/>
          <w:sz w:val="24"/>
          <w:szCs w:val="24"/>
          <w:cs/>
        </w:rPr>
        <w:t>ช่องทางการให้บริการ</w:t>
      </w:r>
      <w:r w:rsidRPr="00727EB6">
        <w:rPr>
          <w:rFonts w:asciiTheme="majorBidi" w:eastAsia="Arial Unicode MS" w:hAnsiTheme="majorBidi" w:cs="Angsana New"/>
          <w:sz w:val="24"/>
          <w:szCs w:val="24"/>
          <w:cs/>
        </w:rPr>
        <w:t>แบบพบหน้าผ่านตัวแทนหรือการให้บริการแบบไม่พบหน้าโดยมีมาตรการในการระบุและพิสูจน์ทราบตัวตน</w:t>
      </w:r>
      <w:r w:rsidRPr="000A4C37">
        <w:rPr>
          <w:rFonts w:ascii="Angsana New" w:eastAsia="Arial Unicode MS" w:hAnsi="Angsana New" w:cs="Angsana New"/>
          <w:sz w:val="24"/>
          <w:szCs w:val="24"/>
          <w:cs/>
        </w:rPr>
        <w:t>ถือว่าเป็นช่องทางบริการ</w:t>
      </w:r>
      <w:r>
        <w:rPr>
          <w:rFonts w:asciiTheme="majorBidi" w:eastAsia="Arial Unicode MS" w:hAnsiTheme="majorBidi" w:cstheme="majorBidi"/>
          <w:b/>
          <w:bCs/>
          <w:sz w:val="24"/>
          <w:szCs w:val="24"/>
          <w:u w:val="single"/>
          <w:cs/>
        </w:rPr>
        <w:t>ที่มีความเสี่ยงปานกลาง</w:t>
      </w:r>
    </w:p>
    <w:p w14:paraId="192B6348" w14:textId="77777777" w:rsidR="00704790" w:rsidRPr="000A4C37" w:rsidRDefault="00704790" w:rsidP="00704790">
      <w:pPr>
        <w:spacing w:after="0" w:line="216" w:lineRule="auto"/>
        <w:jc w:val="thaiDistribute"/>
        <w:rPr>
          <w:rFonts w:asciiTheme="majorBidi" w:eastAsia="Arial Unicode MS" w:hAnsiTheme="majorBidi" w:cstheme="majorBidi"/>
          <w:b/>
          <w:bCs/>
          <w:sz w:val="12"/>
          <w:szCs w:val="12"/>
          <w:u w:val="single"/>
        </w:rPr>
      </w:pPr>
    </w:p>
    <w:p w14:paraId="308C8797" w14:textId="77777777" w:rsidR="00BD387E" w:rsidRPr="0031148D" w:rsidRDefault="00311CF6" w:rsidP="0031148D">
      <w:pPr>
        <w:spacing w:after="0" w:line="216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Theme="majorBidi" w:eastAsia="Arial Unicode MS" w:hAnsiTheme="majorBidi" w:cstheme="majorBidi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3A7BCE" wp14:editId="50AC6068">
                <wp:simplePos x="0" y="0"/>
                <wp:positionH relativeFrom="column">
                  <wp:posOffset>-177420</wp:posOffset>
                </wp:positionH>
                <wp:positionV relativeFrom="paragraph">
                  <wp:posOffset>2047164</wp:posOffset>
                </wp:positionV>
                <wp:extent cx="6305266" cy="955344"/>
                <wp:effectExtent l="0" t="0" r="19685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266" cy="9553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EF1A23E" w14:textId="77777777" w:rsidR="00311CF6" w:rsidRPr="006740B3" w:rsidRDefault="00311CF6" w:rsidP="00311CF6">
                            <w:pPr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6740B3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FF0000"/>
                                <w:cs/>
                              </w:rPr>
                              <w:t xml:space="preserve">สหกรณ์สามารถศึกษาวิธีการและหลักเกณฑ์ในการประเมินความเสี่ยงฯ </w:t>
                            </w:r>
                            <w:r w:rsidRPr="0031148D">
                              <w:rPr>
                                <w:rFonts w:asciiTheme="majorBidi" w:hAnsiTheme="majorBidi" w:cs="Angsana New"/>
                                <w:i/>
                                <w:iCs/>
                                <w:color w:val="FF0000"/>
                                <w:cs/>
                              </w:rPr>
                              <w:t>ผลิตภัณฑ์หรือบริการ ธุรกรรมหรือช่องทางบริการ</w:t>
                            </w:r>
                            <w:r w:rsidRPr="006740B3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FF0000"/>
                                <w:cs/>
                              </w:rPr>
                              <w:t xml:space="preserve">ได้จาก แนวปฏิบัติในเรื่อง </w:t>
                            </w:r>
                            <w:r w:rsidRPr="001A41A3">
                              <w:rPr>
                                <w:rFonts w:asciiTheme="majorBidi" w:hAnsiTheme="majorBidi" w:cs="Angsana New"/>
                                <w:i/>
                                <w:iCs/>
                                <w:color w:val="FF0000"/>
                                <w:cs/>
                              </w:rPr>
                              <w:t xml:space="preserve">การประเมินและบริหารความเสี่ยงสำหรับผลิตภัณฑ์ บริการ และช่องทางการให้บริการ </w:t>
                            </w:r>
                            <w:r w:rsidRPr="006740B3">
                              <w:rPr>
                                <w:rFonts w:asciiTheme="majorBidi" w:hAnsiTheme="majorBidi" w:cstheme="majorBidi"/>
                                <w:color w:val="FF0000"/>
                                <w:highlight w:val="yellow"/>
                                <w:cs/>
                              </w:rPr>
                              <w:t>สหกรณ์พิจารณาข้อความนี้ แล้วลบออก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7DE7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3.95pt;margin-top:161.2pt;width:496.5pt;height:75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" fillcolor="window" strokeweight=".5pt">
                <v:textbox>
                  <w:txbxContent>
                    <w:p w:rsidR="00311CF6" w:rsidRPr="006740B3" w:rsidRDefault="00311CF6" w:rsidP="00311CF6">
                      <w:pPr>
                        <w:rPr>
                          <w:rFonts w:asciiTheme="majorBidi" w:hAnsiTheme="majorBidi" w:cstheme="majorBidi" w:hint="cs"/>
                          <w:cs/>
                        </w:rPr>
                      </w:pPr>
                      <w:r w:rsidRPr="006740B3">
                        <w:rPr>
                          <w:rFonts w:asciiTheme="majorBidi" w:hAnsiTheme="majorBidi" w:cstheme="majorBidi"/>
                          <w:i/>
                          <w:iCs/>
                          <w:color w:val="FF0000"/>
                          <w:cs/>
                        </w:rPr>
                        <w:t xml:space="preserve">สหกรณ์สามารถศึกษาวิธีการและหลักเกณฑ์ในการประเมินความเสี่ยงฯ </w:t>
                      </w:r>
                      <w:r w:rsidRPr="0031148D">
                        <w:rPr>
                          <w:rFonts w:asciiTheme="majorBidi" w:hAnsiTheme="majorBidi" w:cs="Angsana New"/>
                          <w:i/>
                          <w:iCs/>
                          <w:color w:val="FF0000"/>
                          <w:cs/>
                        </w:rPr>
                        <w:t>ผลิตภัณฑ์หรือบริการ ธุรกรรมหรือช่องทางบริการ</w:t>
                      </w:r>
                      <w:r w:rsidRPr="006740B3">
                        <w:rPr>
                          <w:rFonts w:asciiTheme="majorBidi" w:hAnsiTheme="majorBidi" w:cstheme="majorBidi"/>
                          <w:i/>
                          <w:iCs/>
                          <w:color w:val="FF0000"/>
                          <w:cs/>
                        </w:rPr>
                        <w:t xml:space="preserve">ได้จาก แนวปฏิบัติในเรื่อง </w:t>
                      </w:r>
                      <w:r w:rsidRPr="001A41A3">
                        <w:rPr>
                          <w:rFonts w:asciiTheme="majorBidi" w:hAnsiTheme="majorBidi" w:cs="Angsana New"/>
                          <w:i/>
                          <w:iCs/>
                          <w:color w:val="FF0000"/>
                          <w:cs/>
                        </w:rPr>
                        <w:t xml:space="preserve">การประเมินและบริหารความเสี่ยงสำหรับผลิตภัณฑ์ บริการ และช่องทางการให้บริการ </w:t>
                      </w:r>
                      <w:r w:rsidRPr="006740B3">
                        <w:rPr>
                          <w:rFonts w:asciiTheme="majorBidi" w:hAnsiTheme="majorBidi" w:cstheme="majorBidi"/>
                          <w:color w:val="FF0000"/>
                          <w:highlight w:val="yellow"/>
                          <w:cs/>
                        </w:rPr>
                        <w:t>สหกรณ์พิจารณาข้อความนี้ แล้วลบออก</w:t>
                      </w:r>
                    </w:p>
                  </w:txbxContent>
                </v:textbox>
              </v:shape>
            </w:pict>
          </mc:Fallback>
        </mc:AlternateContent>
      </w:r>
      <w:r w:rsidR="00704790" w:rsidRPr="000A4C37">
        <w:rPr>
          <w:rStyle w:val="fontstyle01"/>
          <w:rFonts w:ascii="Angsana New" w:hAnsi="Angsana New" w:cs="Angsana New" w:hint="cs"/>
          <w:color w:val="auto"/>
          <w:sz w:val="32"/>
          <w:szCs w:val="32"/>
          <w:cs/>
        </w:rPr>
        <w:t xml:space="preserve"> </w:t>
      </w:r>
      <w:r w:rsidR="00B76F4B" w:rsidRPr="000A4C37">
        <w:rPr>
          <w:rFonts w:asciiTheme="majorBidi" w:eastAsia="Arial Unicode MS" w:hAnsiTheme="majorBidi" w:cs="Angsana New"/>
          <w:b/>
          <w:bCs/>
          <w:noProof/>
          <w:sz w:val="24"/>
          <w:szCs w:val="24"/>
          <w:u w:val="single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FB560F" wp14:editId="68218D4F">
                <wp:simplePos x="0" y="0"/>
                <wp:positionH relativeFrom="column">
                  <wp:posOffset>2896810</wp:posOffset>
                </wp:positionH>
                <wp:positionV relativeFrom="paragraph">
                  <wp:posOffset>210257</wp:posOffset>
                </wp:positionV>
                <wp:extent cx="3580765" cy="1209675"/>
                <wp:effectExtent l="0" t="0" r="0" b="952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A28C0E" w14:textId="77777777" w:rsidR="00704790" w:rsidRPr="00847FB2" w:rsidRDefault="00704790" w:rsidP="0070479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847FB2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 xml:space="preserve">             ลงชื่อ</w:t>
                            </w:r>
                            <w:r w:rsidRPr="00847FB2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>…………………………………………………………..</w:t>
                            </w:r>
                          </w:p>
                          <w:p w14:paraId="64E3DDD5" w14:textId="77777777" w:rsidR="00704790" w:rsidRPr="00847FB2" w:rsidRDefault="00704790" w:rsidP="0070479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847FB2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>(……………………………………………………………..</w:t>
                            </w:r>
                            <w:r w:rsidRPr="00847FB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14C23209" w14:textId="77777777" w:rsidR="00704790" w:rsidRPr="00847FB2" w:rsidRDefault="00704790" w:rsidP="0070479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847FB2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847FB2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 xml:space="preserve">   </w:t>
                            </w:r>
                            <w:r w:rsidRPr="00847FB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847FB2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 xml:space="preserve">   </w:t>
                            </w:r>
                            <w:r w:rsidRPr="00847FB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 ตำแหน่ง</w:t>
                            </w:r>
                            <w:r w:rsidRPr="00847FB2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 xml:space="preserve">  </w:t>
                            </w:r>
                            <w:r w:rsidRPr="00847FB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ผู้จัดการ/ผู้บริหารระดับสูงขององค์กร</w:t>
                            </w:r>
                          </w:p>
                          <w:p w14:paraId="79064E32" w14:textId="77777777" w:rsidR="00704790" w:rsidRPr="00847FB2" w:rsidRDefault="00704790" w:rsidP="0070479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847FB2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 xml:space="preserve">             </w:t>
                            </w:r>
                            <w:r w:rsidRPr="00847FB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ลงวันที่..........................................................................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A78F4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28.1pt;margin-top:16.55pt;width:281.95pt;height:9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" filled="f" stroked="f">
                <v:textbox>
                  <w:txbxContent>
                    <w:p w:rsidR="00704790" w:rsidRPr="00847FB2" w:rsidRDefault="00704790" w:rsidP="0070479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 w:rsidRPr="00847FB2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 xml:space="preserve">             ลงชื่อ</w:t>
                      </w:r>
                      <w:r w:rsidRPr="00847FB2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>…………………………………………………………..</w:t>
                      </w:r>
                    </w:p>
                    <w:p w:rsidR="00704790" w:rsidRPr="00847FB2" w:rsidRDefault="00704790" w:rsidP="0070479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 w:rsidRPr="00847FB2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>(……………………………………………………………..</w:t>
                      </w:r>
                      <w:r w:rsidRPr="00847FB2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)</w:t>
                      </w:r>
                    </w:p>
                    <w:p w:rsidR="00704790" w:rsidRPr="00847FB2" w:rsidRDefault="00704790" w:rsidP="0070479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 w:rsidRPr="00847FB2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Pr="00847FB2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 xml:space="preserve">   </w:t>
                      </w:r>
                      <w:r w:rsidRPr="00847FB2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    </w:t>
                      </w:r>
                      <w:r w:rsidRPr="00847FB2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 xml:space="preserve">   </w:t>
                      </w:r>
                      <w:r w:rsidRPr="00847FB2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 ตำแหน่ง</w:t>
                      </w:r>
                      <w:r w:rsidRPr="00847FB2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 xml:space="preserve">  </w:t>
                      </w:r>
                      <w:r w:rsidRPr="00847FB2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ผู้จัดการ/ผู้บริหารระดับสูงขององค์กร</w:t>
                      </w:r>
                    </w:p>
                    <w:p w:rsidR="00704790" w:rsidRPr="00847FB2" w:rsidRDefault="00704790" w:rsidP="0070479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 w:rsidRPr="00847FB2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 xml:space="preserve">             </w:t>
                      </w:r>
                      <w:r w:rsidRPr="00847FB2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ลงวันที่..........................................................................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B76F4B" w:rsidRPr="000A4C37">
        <w:rPr>
          <w:rFonts w:asciiTheme="majorBidi" w:eastAsia="Arial Unicode MS" w:hAnsiTheme="majorBidi" w:cs="Angsana New"/>
          <w:b/>
          <w:bCs/>
          <w:noProof/>
          <w:sz w:val="24"/>
          <w:szCs w:val="24"/>
          <w:u w:val="single"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37064F" wp14:editId="5BF9F324">
                <wp:simplePos x="0" y="0"/>
                <wp:positionH relativeFrom="column">
                  <wp:posOffset>-505460</wp:posOffset>
                </wp:positionH>
                <wp:positionV relativeFrom="paragraph">
                  <wp:posOffset>209910</wp:posOffset>
                </wp:positionV>
                <wp:extent cx="3580765" cy="1209675"/>
                <wp:effectExtent l="0" t="0" r="0" b="952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903B1" w14:textId="77777777" w:rsidR="00704790" w:rsidRPr="00847FB2" w:rsidRDefault="00704790" w:rsidP="0070479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847FB2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 xml:space="preserve">               ลงชื่อ</w:t>
                            </w:r>
                            <w:r w:rsidRPr="00847FB2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>…………………………………………………………..</w:t>
                            </w:r>
                          </w:p>
                          <w:p w14:paraId="29CF74AC" w14:textId="77777777" w:rsidR="00704790" w:rsidRPr="00847FB2" w:rsidRDefault="00704790" w:rsidP="0070479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847FB2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>(……………………………………………………………..</w:t>
                            </w:r>
                            <w:r w:rsidRPr="00847FB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16BBAD06" w14:textId="77777777" w:rsidR="00704790" w:rsidRPr="00847FB2" w:rsidRDefault="00704790" w:rsidP="0070479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847FB2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 xml:space="preserve">      </w:t>
                            </w:r>
                            <w:r w:rsidRPr="00847FB2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 xml:space="preserve">           </w:t>
                            </w:r>
                            <w:r w:rsidRPr="00847FB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ตำแหน่ง..................................(ผู้จัดทำ)</w:t>
                            </w:r>
                          </w:p>
                          <w:p w14:paraId="38E97E0C" w14:textId="77777777" w:rsidR="00704790" w:rsidRPr="00847FB2" w:rsidRDefault="00704790" w:rsidP="0070479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847FB2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 xml:space="preserve">              </w:t>
                            </w:r>
                            <w:r w:rsidRPr="00847FB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ลงวันที่..........................................................................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AA9A7" id="Text Box 26" o:spid="_x0000_s1027" type="#_x0000_t202" style="position:absolute;margin-left:-39.8pt;margin-top:16.55pt;width:281.95pt;height:9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" filled="f" stroked="f">
                <v:textbox>
                  <w:txbxContent>
                    <w:p w:rsidR="00704790" w:rsidRPr="00847FB2" w:rsidRDefault="00704790" w:rsidP="0070479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 w:rsidRPr="00847FB2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 xml:space="preserve">               ลงชื่อ</w:t>
                      </w:r>
                      <w:r w:rsidRPr="00847FB2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>…………………………………………………………..</w:t>
                      </w:r>
                    </w:p>
                    <w:p w:rsidR="00704790" w:rsidRPr="00847FB2" w:rsidRDefault="00704790" w:rsidP="0070479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 w:rsidRPr="00847FB2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>(……………………………………………………………..</w:t>
                      </w:r>
                      <w:r w:rsidRPr="00847FB2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)</w:t>
                      </w:r>
                    </w:p>
                    <w:p w:rsidR="00704790" w:rsidRPr="00847FB2" w:rsidRDefault="00704790" w:rsidP="0070479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 w:rsidRPr="00847FB2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 xml:space="preserve">      </w:t>
                      </w:r>
                      <w:r w:rsidRPr="00847FB2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 xml:space="preserve">           </w:t>
                      </w:r>
                      <w:r w:rsidRPr="00847FB2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ตำแหน่ง..................................(ผู้จัดทำ)</w:t>
                      </w:r>
                    </w:p>
                    <w:p w:rsidR="00704790" w:rsidRPr="00847FB2" w:rsidRDefault="00704790" w:rsidP="0070479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 w:rsidRPr="00847FB2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 xml:space="preserve">              </w:t>
                      </w:r>
                      <w:r w:rsidRPr="00847FB2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ลงวันที่..........................................................................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D387E" w:rsidRPr="0031148D" w:rsidSect="00704790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New-Bold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31880"/>
    <w:multiLevelType w:val="hybridMultilevel"/>
    <w:tmpl w:val="13E2482A"/>
    <w:lvl w:ilvl="0" w:tplc="C9065F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152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790"/>
    <w:rsid w:val="0003632A"/>
    <w:rsid w:val="001953D5"/>
    <w:rsid w:val="0031148D"/>
    <w:rsid w:val="00311CF6"/>
    <w:rsid w:val="00322637"/>
    <w:rsid w:val="003E4F3E"/>
    <w:rsid w:val="00531365"/>
    <w:rsid w:val="0053764D"/>
    <w:rsid w:val="00704790"/>
    <w:rsid w:val="00727EB6"/>
    <w:rsid w:val="00953740"/>
    <w:rsid w:val="00B47A00"/>
    <w:rsid w:val="00B76F4B"/>
    <w:rsid w:val="00BD2EEE"/>
    <w:rsid w:val="00BD387E"/>
    <w:rsid w:val="00C71973"/>
    <w:rsid w:val="00DF40FA"/>
    <w:rsid w:val="00E83CB2"/>
    <w:rsid w:val="00F8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F41D0"/>
  <w15:chartTrackingRefBased/>
  <w15:docId w15:val="{127D071E-3A02-4503-9F34-15EE14F9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790"/>
    <w:pPr>
      <w:ind w:left="720"/>
      <w:contextualSpacing/>
    </w:pPr>
  </w:style>
  <w:style w:type="character" w:customStyle="1" w:styleId="fontstyle01">
    <w:name w:val="fontstyle01"/>
    <w:basedOn w:val="DefaultParagraphFont"/>
    <w:rsid w:val="00704790"/>
    <w:rPr>
      <w:rFonts w:ascii="CordiaNew-Bold" w:hAnsi="CordiaNew-Bold" w:hint="default"/>
      <w:b/>
      <w:bCs/>
      <w:i w:val="0"/>
      <w:iCs w:val="0"/>
      <w:color w:val="000000"/>
      <w:sz w:val="28"/>
      <w:szCs w:val="28"/>
    </w:rPr>
  </w:style>
  <w:style w:type="paragraph" w:styleId="NoSpacing">
    <w:name w:val="No Spacing"/>
    <w:uiPriority w:val="1"/>
    <w:qFormat/>
    <w:rsid w:val="007047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นายเจนณรงค์ การะเกษ</dc:creator>
  <cp:keywords/>
  <dc:description/>
  <cp:lastModifiedBy>Thanyapat -</cp:lastModifiedBy>
  <cp:revision>14</cp:revision>
  <dcterms:created xsi:type="dcterms:W3CDTF">2021-08-06T03:25:00Z</dcterms:created>
  <dcterms:modified xsi:type="dcterms:W3CDTF">2023-02-07T03:50:00Z</dcterms:modified>
</cp:coreProperties>
</file>